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47" w:rsidRPr="005E57CE" w:rsidRDefault="00F06D47" w:rsidP="003E2145">
      <w:pPr>
        <w:jc w:val="left"/>
        <w:rPr>
          <w:rFonts w:ascii="宋体" w:eastAsia="宋体" w:hAnsi="宋体"/>
          <w:sz w:val="28"/>
          <w:szCs w:val="28"/>
        </w:rPr>
      </w:pPr>
      <w:r w:rsidRPr="005E57CE">
        <w:rPr>
          <w:rFonts w:ascii="宋体" w:eastAsia="宋体" w:hAnsi="宋体" w:hint="eastAsia"/>
          <w:sz w:val="28"/>
          <w:szCs w:val="28"/>
        </w:rPr>
        <w:t>附件</w:t>
      </w:r>
      <w:r w:rsidRPr="005E57CE">
        <w:rPr>
          <w:rFonts w:ascii="宋体" w:eastAsia="宋体" w:hAnsi="宋体"/>
          <w:sz w:val="28"/>
          <w:szCs w:val="28"/>
        </w:rPr>
        <w:t>1</w:t>
      </w:r>
      <w:r w:rsidRPr="005E57CE">
        <w:rPr>
          <w:rFonts w:ascii="宋体" w:eastAsia="宋体" w:hAnsi="宋体" w:hint="eastAsia"/>
          <w:sz w:val="28"/>
          <w:szCs w:val="28"/>
        </w:rPr>
        <w:t>（申请表）：</w:t>
      </w:r>
    </w:p>
    <w:p w:rsidR="00F06D47" w:rsidRPr="005E57CE" w:rsidRDefault="00F06D47" w:rsidP="005E57CE">
      <w:pPr>
        <w:widowControl/>
        <w:jc w:val="left"/>
        <w:rPr>
          <w:rFonts w:ascii="宋体" w:eastAsia="宋体" w:hAnsi="宋体"/>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4pt;height:579.75pt;visibility:visible">
            <v:imagedata r:id="rId7" o:title=""/>
          </v:shape>
        </w:pict>
      </w:r>
    </w:p>
    <w:p w:rsidR="00F06D47" w:rsidRDefault="00F06D47" w:rsidP="005E57CE">
      <w:pPr>
        <w:widowControl/>
        <w:jc w:val="left"/>
        <w:rPr>
          <w:rFonts w:ascii="宋体" w:eastAsia="宋体" w:hAnsi="宋体"/>
          <w:sz w:val="28"/>
          <w:szCs w:val="28"/>
        </w:rPr>
      </w:pPr>
    </w:p>
    <w:p w:rsidR="00F06D47" w:rsidRDefault="00F06D47" w:rsidP="005E57CE">
      <w:pPr>
        <w:widowControl/>
        <w:jc w:val="left"/>
        <w:rPr>
          <w:rFonts w:ascii="宋体" w:eastAsia="宋体" w:hAnsi="宋体"/>
          <w:sz w:val="28"/>
          <w:szCs w:val="28"/>
        </w:rPr>
      </w:pPr>
    </w:p>
    <w:p w:rsidR="00F06D47" w:rsidRDefault="00F06D47" w:rsidP="005E57CE">
      <w:pPr>
        <w:widowControl/>
        <w:jc w:val="left"/>
        <w:rPr>
          <w:rFonts w:ascii="宋体" w:eastAsia="宋体" w:hAnsi="宋体"/>
          <w:sz w:val="28"/>
          <w:szCs w:val="28"/>
        </w:rPr>
      </w:pPr>
      <w:r w:rsidRPr="005E57CE">
        <w:rPr>
          <w:rFonts w:ascii="宋体" w:eastAsia="宋体" w:hAnsi="宋体" w:hint="eastAsia"/>
          <w:sz w:val="28"/>
          <w:szCs w:val="28"/>
        </w:rPr>
        <w:t>附件</w:t>
      </w:r>
      <w:r w:rsidRPr="005E57CE">
        <w:rPr>
          <w:rFonts w:ascii="宋体" w:eastAsia="宋体" w:hAnsi="宋体"/>
          <w:sz w:val="28"/>
          <w:szCs w:val="28"/>
        </w:rPr>
        <w:t>2</w:t>
      </w:r>
      <w:r w:rsidRPr="005E57CE">
        <w:rPr>
          <w:rFonts w:ascii="宋体" w:eastAsia="宋体" w:hAnsi="宋体" w:hint="eastAsia"/>
          <w:sz w:val="28"/>
          <w:szCs w:val="28"/>
        </w:rPr>
        <w:t>（联盟章程）：</w:t>
      </w:r>
    </w:p>
    <w:p w:rsidR="00F06D47" w:rsidRPr="00752A95" w:rsidRDefault="00F06D47" w:rsidP="00EA3DC1">
      <w:pPr>
        <w:widowControl/>
        <w:spacing w:line="300" w:lineRule="auto"/>
        <w:jc w:val="center"/>
        <w:rPr>
          <w:rFonts w:ascii="黑体" w:eastAsia="黑体" w:hAnsi="黑体" w:cs="Arial Unicode MS"/>
          <w:color w:val="000000"/>
          <w:kern w:val="0"/>
          <w:sz w:val="32"/>
          <w:szCs w:val="32"/>
          <w:lang w:val="zh-CN"/>
        </w:rPr>
      </w:pPr>
      <w:r w:rsidRPr="00752A95">
        <w:rPr>
          <w:rFonts w:ascii="黑体" w:eastAsia="黑体" w:hAnsi="黑体" w:cs="Arial Unicode MS" w:hint="eastAsia"/>
          <w:color w:val="000000"/>
          <w:kern w:val="0"/>
          <w:sz w:val="32"/>
          <w:szCs w:val="32"/>
          <w:lang w:val="zh-CN"/>
        </w:rPr>
        <w:t>数字游戏</w:t>
      </w:r>
      <w:r w:rsidRPr="00752A95">
        <w:rPr>
          <w:rFonts w:ascii="黑体" w:eastAsia="黑体" w:hAnsi="黑体" w:cs="Arial Unicode MS" w:hint="eastAsia"/>
          <w:color w:val="000000"/>
          <w:kern w:val="0"/>
          <w:sz w:val="32"/>
          <w:szCs w:val="32"/>
        </w:rPr>
        <w:t>教育</w:t>
      </w:r>
      <w:r w:rsidRPr="00752A95">
        <w:rPr>
          <w:rFonts w:ascii="黑体" w:eastAsia="黑体" w:hAnsi="黑体" w:cs="Arial Unicode MS" w:hint="eastAsia"/>
          <w:color w:val="000000"/>
          <w:kern w:val="0"/>
          <w:sz w:val="32"/>
          <w:szCs w:val="32"/>
          <w:lang w:val="zh-CN"/>
        </w:rPr>
        <w:t>国际联盟章程</w:t>
      </w:r>
    </w:p>
    <w:p w:rsidR="00F06D47" w:rsidRPr="00752A95" w:rsidRDefault="00F06D47" w:rsidP="00EA3DC1">
      <w:pPr>
        <w:widowControl/>
        <w:spacing w:line="300" w:lineRule="auto"/>
        <w:jc w:val="center"/>
        <w:rPr>
          <w:rFonts w:ascii="宋体" w:eastAsia="宋体" w:hAnsi="宋体" w:cs="Arial Unicode MS"/>
          <w:color w:val="000000"/>
          <w:kern w:val="0"/>
          <w:sz w:val="28"/>
          <w:szCs w:val="28"/>
        </w:rPr>
      </w:pPr>
      <w:r w:rsidRPr="00752A95">
        <w:rPr>
          <w:rFonts w:ascii="宋体" w:eastAsia="宋体" w:hAnsi="宋体" w:cs="Arial Unicode MS" w:hint="eastAsia"/>
          <w:color w:val="000000"/>
          <w:kern w:val="0"/>
          <w:sz w:val="28"/>
          <w:szCs w:val="28"/>
        </w:rPr>
        <w:t>第一章</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总则</w:t>
      </w:r>
    </w:p>
    <w:p w:rsidR="00F06D47" w:rsidRPr="00752A95" w:rsidRDefault="00F06D47" w:rsidP="00876920">
      <w:pPr>
        <w:widowControl/>
        <w:spacing w:line="300" w:lineRule="auto"/>
        <w:ind w:firstLineChars="200" w:firstLine="31680"/>
        <w:jc w:val="left"/>
        <w:rPr>
          <w:rFonts w:ascii="宋体" w:eastAsia="宋体" w:hAnsi="宋体" w:cs="Arial Unicode MS"/>
          <w:color w:val="000000"/>
          <w:kern w:val="0"/>
          <w:sz w:val="28"/>
          <w:szCs w:val="28"/>
          <w:lang w:eastAsia="ja-JP"/>
        </w:rPr>
      </w:pPr>
      <w:r w:rsidRPr="00752A95">
        <w:rPr>
          <w:rFonts w:ascii="宋体" w:eastAsia="宋体" w:hAnsi="宋体" w:cs="Arial Unicode MS" w:hint="eastAsia"/>
          <w:color w:val="000000"/>
          <w:kern w:val="0"/>
          <w:sz w:val="28"/>
          <w:szCs w:val="28"/>
          <w:lang w:val="zh-CN"/>
        </w:rPr>
        <w:t>第一条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联盟名称</w:t>
      </w:r>
      <w:r w:rsidRPr="00752A95">
        <w:rPr>
          <w:rFonts w:ascii="宋体" w:eastAsia="宋体" w:hAnsi="宋体" w:cs="Arial Unicode MS"/>
          <w:color w:val="000000"/>
          <w:kern w:val="0"/>
          <w:sz w:val="28"/>
          <w:szCs w:val="28"/>
        </w:rPr>
        <w:t>:</w:t>
      </w:r>
      <w:r w:rsidRPr="00752A95">
        <w:rPr>
          <w:rFonts w:ascii="宋体" w:eastAsia="宋体" w:hAnsi="宋体" w:cs="Arial Unicode MS" w:hint="eastAsia"/>
          <w:color w:val="000000"/>
          <w:kern w:val="0"/>
          <w:sz w:val="28"/>
          <w:szCs w:val="28"/>
          <w:lang w:val="zh-CN"/>
        </w:rPr>
        <w:t>数字游戏教育国际联盟</w:t>
      </w:r>
      <w:r w:rsidRPr="00752A95">
        <w:rPr>
          <w:rFonts w:ascii="宋体" w:eastAsia="宋体" w:hAnsi="宋体" w:cs="Arial Unicode MS"/>
          <w:color w:val="000000"/>
          <w:kern w:val="0"/>
          <w:sz w:val="28"/>
          <w:szCs w:val="28"/>
        </w:rPr>
        <w:t>(</w:t>
      </w:r>
      <w:r w:rsidRPr="00752A95">
        <w:rPr>
          <w:rFonts w:ascii="宋体" w:eastAsia="宋体" w:hAnsi="宋体" w:cs="Arial Unicode MS" w:hint="eastAsia"/>
          <w:color w:val="000000"/>
          <w:kern w:val="0"/>
          <w:sz w:val="28"/>
          <w:szCs w:val="28"/>
          <w:lang w:val="zh-CN"/>
        </w:rPr>
        <w:t>以下简称联盟</w:t>
      </w:r>
      <w:r w:rsidRPr="00752A95">
        <w:rPr>
          <w:rFonts w:ascii="宋体" w:eastAsia="宋体" w:hAnsi="宋体" w:cs="Arial Unicode MS"/>
          <w:color w:val="000000"/>
          <w:kern w:val="0"/>
          <w:sz w:val="28"/>
          <w:szCs w:val="28"/>
        </w:rPr>
        <w:t>)</w:t>
      </w:r>
      <w:r w:rsidRPr="00752A95">
        <w:rPr>
          <w:rFonts w:ascii="宋体" w:eastAsia="宋体" w:hAnsi="宋体" w:cs="Arial Unicode MS" w:hint="eastAsia"/>
          <w:color w:val="000000"/>
          <w:kern w:val="0"/>
          <w:sz w:val="28"/>
          <w:szCs w:val="28"/>
          <w:lang w:val="ja-JP" w:eastAsia="ja-JP"/>
        </w:rPr>
        <w:t>。英文名称</w:t>
      </w:r>
      <w:r w:rsidRPr="00752A95">
        <w:rPr>
          <w:rFonts w:ascii="宋体" w:eastAsia="宋体" w:hAnsi="宋体" w:cs="Arial Unicode MS" w:hint="eastAsia"/>
          <w:color w:val="000000"/>
          <w:kern w:val="0"/>
          <w:sz w:val="28"/>
          <w:szCs w:val="28"/>
          <w:lang w:eastAsia="ja-JP"/>
        </w:rPr>
        <w:t>“</w:t>
      </w:r>
      <w:r w:rsidRPr="00752A95">
        <w:rPr>
          <w:rFonts w:ascii="宋体" w:eastAsia="宋体" w:hAnsi="宋体" w:cs="Arial Unicode MS"/>
          <w:color w:val="000000"/>
          <w:kern w:val="0"/>
          <w:sz w:val="28"/>
          <w:szCs w:val="28"/>
          <w:lang w:eastAsia="ja-JP"/>
        </w:rPr>
        <w:t xml:space="preserve">International Alliance for </w:t>
      </w:r>
      <w:r w:rsidRPr="00752A95">
        <w:rPr>
          <w:rFonts w:ascii="宋体" w:eastAsia="宋体" w:hAnsi="宋体" w:cs="Arial Unicode MS"/>
          <w:color w:val="000000"/>
          <w:kern w:val="0"/>
          <w:sz w:val="28"/>
          <w:szCs w:val="28"/>
          <w:lang w:val="zh-CN" w:eastAsia="ja-JP"/>
        </w:rPr>
        <w:t>D</w:t>
      </w:r>
      <w:r w:rsidRPr="00752A95">
        <w:rPr>
          <w:rFonts w:ascii="宋体" w:eastAsia="宋体" w:hAnsi="宋体" w:cs="Arial Unicode MS"/>
          <w:color w:val="000000"/>
          <w:kern w:val="0"/>
          <w:sz w:val="28"/>
          <w:szCs w:val="28"/>
          <w:lang w:eastAsia="ja-JP"/>
        </w:rPr>
        <w:t xml:space="preserve">igital Game </w:t>
      </w:r>
      <w:r w:rsidRPr="00752A95">
        <w:rPr>
          <w:rFonts w:ascii="宋体" w:eastAsia="宋体" w:hAnsi="宋体" w:cs="Arial Unicode MS"/>
          <w:color w:val="000000"/>
          <w:kern w:val="0"/>
          <w:sz w:val="28"/>
          <w:szCs w:val="28"/>
          <w:lang w:val="fr-FR" w:eastAsia="ja-JP"/>
        </w:rPr>
        <w:t>Education</w:t>
      </w:r>
      <w:r w:rsidRPr="00752A95">
        <w:rPr>
          <w:rFonts w:ascii="宋体" w:eastAsia="宋体" w:hAnsi="宋体" w:cs="Arial Unicode MS" w:hint="eastAsia"/>
          <w:color w:val="000000"/>
          <w:kern w:val="0"/>
          <w:sz w:val="28"/>
          <w:szCs w:val="28"/>
          <w:lang w:eastAsia="ja-JP"/>
        </w:rPr>
        <w:t>”</w:t>
      </w:r>
      <w:r w:rsidRPr="00752A95">
        <w:rPr>
          <w:rFonts w:ascii="宋体" w:eastAsia="宋体" w:hAnsi="宋体" w:cs="Arial Unicode MS"/>
          <w:color w:val="000000"/>
          <w:kern w:val="0"/>
          <w:sz w:val="28"/>
          <w:szCs w:val="28"/>
          <w:lang w:eastAsia="ja-JP"/>
        </w:rPr>
        <w:t>,</w:t>
      </w:r>
      <w:r w:rsidRPr="00752A95">
        <w:rPr>
          <w:rFonts w:ascii="宋体" w:eastAsia="宋体" w:hAnsi="宋体" w:cs="Arial Unicode MS" w:hint="eastAsia"/>
          <w:color w:val="000000"/>
          <w:kern w:val="0"/>
          <w:sz w:val="28"/>
          <w:szCs w:val="28"/>
          <w:lang w:val="zh-CN" w:eastAsia="ja-JP"/>
        </w:rPr>
        <w:t>（简称</w:t>
      </w:r>
      <w:r w:rsidRPr="00752A95">
        <w:rPr>
          <w:rFonts w:ascii="宋体" w:eastAsia="宋体" w:hAnsi="宋体" w:cs="Arial Unicode MS"/>
          <w:color w:val="000000"/>
          <w:kern w:val="0"/>
          <w:sz w:val="28"/>
          <w:szCs w:val="28"/>
          <w:lang w:val="zh-CN" w:eastAsia="ja-JP"/>
        </w:rPr>
        <w:t>IADGE</w:t>
      </w:r>
      <w:r w:rsidRPr="00752A95">
        <w:rPr>
          <w:rFonts w:ascii="宋体" w:eastAsia="宋体" w:hAnsi="宋体" w:cs="Arial Unicode MS"/>
          <w:color w:val="000000"/>
          <w:kern w:val="0"/>
          <w:sz w:val="28"/>
          <w:szCs w:val="28"/>
          <w:lang w:eastAsia="ja-JP"/>
        </w:rPr>
        <w:t>)</w:t>
      </w:r>
      <w:r w:rsidRPr="00752A95">
        <w:rPr>
          <w:rFonts w:ascii="宋体" w:eastAsia="宋体" w:hAnsi="宋体" w:cs="Arial Unicode MS" w:hint="eastAsia"/>
          <w:color w:val="000000"/>
          <w:kern w:val="0"/>
          <w:sz w:val="28"/>
          <w:szCs w:val="28"/>
          <w:lang w:val="zh-CN" w:eastAsia="ja-JP"/>
        </w:rPr>
        <w:t>。</w:t>
      </w:r>
    </w:p>
    <w:p w:rsidR="00F06D47" w:rsidRPr="00752A95" w:rsidRDefault="00F06D47" w:rsidP="00876920">
      <w:pPr>
        <w:widowControl/>
        <w:spacing w:line="300" w:lineRule="auto"/>
        <w:ind w:firstLineChars="200" w:firstLine="31680"/>
        <w:jc w:val="left"/>
        <w:rPr>
          <w:rFonts w:ascii="宋体" w:eastAsia="宋体" w:hAnsi="宋体" w:cs="Arial Unicode MS"/>
          <w:color w:val="000000"/>
          <w:kern w:val="0"/>
          <w:sz w:val="28"/>
          <w:szCs w:val="28"/>
          <w:lang w:eastAsia="ja-JP"/>
        </w:rPr>
      </w:pPr>
      <w:r w:rsidRPr="00752A95">
        <w:rPr>
          <w:rFonts w:ascii="宋体" w:eastAsia="宋体" w:hAnsi="宋体" w:cs="Arial Unicode MS" w:hint="eastAsia"/>
          <w:color w:val="000000"/>
          <w:kern w:val="0"/>
          <w:sz w:val="28"/>
          <w:szCs w:val="28"/>
          <w:lang w:val="zh-CN" w:eastAsia="ja-JP"/>
        </w:rPr>
        <w:t>第二条</w:t>
      </w:r>
      <w:r w:rsidRPr="00752A95">
        <w:rPr>
          <w:rFonts w:ascii="宋体" w:eastAsia="宋体" w:hAnsi="宋体" w:cs="Arial Unicode MS"/>
          <w:color w:val="000000"/>
          <w:kern w:val="0"/>
          <w:sz w:val="28"/>
          <w:szCs w:val="28"/>
          <w:lang w:eastAsia="ja-JP"/>
        </w:rPr>
        <w:t xml:space="preserve"> </w:t>
      </w:r>
      <w:r w:rsidRPr="00752A95">
        <w:rPr>
          <w:rFonts w:ascii="宋体" w:eastAsia="宋体" w:hAnsi="宋体" w:cs="Arial Unicode MS" w:hint="eastAsia"/>
          <w:color w:val="000000"/>
          <w:kern w:val="0"/>
          <w:sz w:val="28"/>
          <w:szCs w:val="28"/>
          <w:lang w:val="zh-CN" w:eastAsia="ja-JP"/>
        </w:rPr>
        <w:t>联盟性</w:t>
      </w:r>
    </w:p>
    <w:p w:rsidR="00F06D47" w:rsidRPr="00752A95" w:rsidRDefault="00F06D47" w:rsidP="00876920">
      <w:pPr>
        <w:widowControl/>
        <w:spacing w:line="300" w:lineRule="auto"/>
        <w:ind w:firstLineChars="200" w:firstLine="31680"/>
        <w:jc w:val="left"/>
        <w:rPr>
          <w:rFonts w:ascii="宋体" w:eastAsia="宋体" w:hAnsi="宋体" w:cs="Arial Unicode MS"/>
          <w:color w:val="000000"/>
          <w:kern w:val="0"/>
          <w:sz w:val="28"/>
          <w:szCs w:val="28"/>
        </w:rPr>
      </w:pPr>
      <w:r w:rsidRPr="00752A95">
        <w:rPr>
          <w:rFonts w:ascii="宋体" w:eastAsia="宋体" w:hAnsi="宋体" w:cs="Arial Unicode MS" w:hint="eastAsia"/>
          <w:color w:val="000000"/>
          <w:kern w:val="0"/>
          <w:sz w:val="28"/>
          <w:szCs w:val="28"/>
          <w:lang w:val="zh-CN" w:eastAsia="ja-JP"/>
        </w:rPr>
        <w:t>联盟是在</w:t>
      </w:r>
      <w:r w:rsidRPr="00752A95">
        <w:rPr>
          <w:rFonts w:ascii="宋体" w:eastAsia="宋体" w:hAnsi="宋体" w:cs="Arial Unicode MS"/>
          <w:color w:val="000000"/>
          <w:kern w:val="0"/>
          <w:sz w:val="28"/>
          <w:szCs w:val="28"/>
          <w:lang w:val="zh-CN" w:eastAsia="ja-JP"/>
        </w:rPr>
        <w:t xml:space="preserve">Worldskills </w:t>
      </w:r>
      <w:r w:rsidRPr="00752A95">
        <w:rPr>
          <w:rFonts w:ascii="宋体" w:eastAsia="宋体" w:hAnsi="宋体" w:cs="Arial Unicode MS" w:hint="eastAsia"/>
          <w:color w:val="000000"/>
          <w:kern w:val="0"/>
          <w:sz w:val="28"/>
          <w:szCs w:val="28"/>
          <w:lang w:val="zh-CN" w:eastAsia="ja-JP"/>
        </w:rPr>
        <w:t>“</w:t>
      </w:r>
      <w:r w:rsidRPr="00752A95">
        <w:rPr>
          <w:rFonts w:ascii="宋体" w:eastAsia="宋体" w:hAnsi="宋体" w:cs="Arial Unicode MS"/>
          <w:color w:val="000000"/>
          <w:kern w:val="0"/>
          <w:sz w:val="28"/>
          <w:szCs w:val="28"/>
          <w:lang w:eastAsia="ja-JP"/>
        </w:rPr>
        <w:t>3D</w:t>
      </w:r>
      <w:r w:rsidRPr="00752A95">
        <w:rPr>
          <w:rFonts w:ascii="宋体" w:eastAsia="宋体" w:hAnsi="宋体" w:cs="Arial Unicode MS" w:hint="eastAsia"/>
          <w:color w:val="000000"/>
          <w:kern w:val="0"/>
          <w:sz w:val="28"/>
          <w:szCs w:val="28"/>
          <w:lang w:val="zh-CN" w:eastAsia="ja-JP"/>
        </w:rPr>
        <w:t>数字游戏</w:t>
      </w:r>
      <w:r w:rsidRPr="00752A95">
        <w:rPr>
          <w:rFonts w:ascii="宋体" w:eastAsia="宋体" w:hAnsi="宋体" w:cs="宋体" w:hint="eastAsia"/>
          <w:color w:val="000000"/>
          <w:kern w:val="0"/>
          <w:sz w:val="28"/>
          <w:szCs w:val="28"/>
          <w:lang w:val="zh-CN" w:eastAsia="ja-JP"/>
        </w:rPr>
        <w:t>艺术”</w:t>
      </w:r>
      <w:r w:rsidRPr="00752A95">
        <w:rPr>
          <w:rFonts w:ascii="宋体" w:eastAsia="宋体" w:hAnsi="宋体" w:cs="Arial Unicode MS" w:hint="eastAsia"/>
          <w:color w:val="000000"/>
          <w:kern w:val="0"/>
          <w:sz w:val="28"/>
          <w:szCs w:val="28"/>
          <w:lang w:val="zh-CN" w:eastAsia="ja-JP"/>
        </w:rPr>
        <w:t>赛项成果基础上，由该赛项</w:t>
      </w:r>
      <w:r w:rsidRPr="00752A95">
        <w:rPr>
          <w:rFonts w:ascii="宋体" w:eastAsia="宋体" w:hAnsi="宋体" w:cs="宋体" w:hint="eastAsia"/>
          <w:color w:val="000000"/>
          <w:kern w:val="0"/>
          <w:sz w:val="28"/>
          <w:szCs w:val="28"/>
          <w:lang w:val="zh-CN" w:eastAsia="ja-JP"/>
        </w:rPr>
        <w:t>世界首席专家</w:t>
      </w:r>
      <w:r w:rsidRPr="00752A95">
        <w:rPr>
          <w:rFonts w:ascii="宋体" w:eastAsia="宋体" w:hAnsi="宋体" w:cs="Arial Unicode MS" w:hint="eastAsia"/>
          <w:color w:val="000000"/>
          <w:kern w:val="0"/>
          <w:sz w:val="28"/>
          <w:szCs w:val="28"/>
          <w:lang w:val="zh-CN" w:eastAsia="ja-JP"/>
        </w:rPr>
        <w:t>联合</w:t>
      </w:r>
      <w:r w:rsidRPr="00752A95">
        <w:rPr>
          <w:rFonts w:ascii="宋体" w:eastAsia="宋体" w:hAnsi="宋体" w:cs="宋体" w:hint="eastAsia"/>
          <w:color w:val="000000"/>
          <w:kern w:val="0"/>
          <w:sz w:val="28"/>
          <w:szCs w:val="28"/>
          <w:lang w:val="zh-CN" w:eastAsia="ja-JP"/>
        </w:rPr>
        <w:t>中国、英国、新加坡、芬兰等国和</w:t>
      </w:r>
      <w:r w:rsidRPr="00752A95">
        <w:rPr>
          <w:rFonts w:ascii="宋体" w:eastAsia="宋体" w:hAnsi="宋体" w:cs="Arial Unicode MS"/>
          <w:color w:val="000000"/>
          <w:kern w:val="0"/>
          <w:sz w:val="28"/>
          <w:szCs w:val="28"/>
          <w:lang w:eastAsia="ja-JP"/>
        </w:rPr>
        <w:t>SIGGRAPH(</w:t>
      </w:r>
      <w:r w:rsidRPr="00752A95">
        <w:rPr>
          <w:rFonts w:ascii="宋体" w:eastAsia="宋体" w:hAnsi="宋体" w:cs="Arial Unicode MS" w:hint="eastAsia"/>
          <w:color w:val="000000"/>
          <w:kern w:val="0"/>
          <w:sz w:val="28"/>
          <w:szCs w:val="28"/>
          <w:lang w:val="zh-CN" w:eastAsia="ja-JP"/>
        </w:rPr>
        <w:t>国际计算机图形图像学会</w:t>
      </w:r>
      <w:r w:rsidRPr="00752A95">
        <w:rPr>
          <w:rFonts w:ascii="宋体" w:eastAsia="宋体" w:hAnsi="宋体" w:cs="Arial Unicode MS"/>
          <w:color w:val="000000"/>
          <w:kern w:val="0"/>
          <w:sz w:val="28"/>
          <w:szCs w:val="28"/>
          <w:lang w:eastAsia="ja-JP"/>
        </w:rPr>
        <w:t>)</w:t>
      </w:r>
      <w:r w:rsidRPr="00752A95">
        <w:rPr>
          <w:rFonts w:ascii="宋体" w:eastAsia="宋体" w:hAnsi="宋体" w:cs="Arial Unicode MS" w:hint="eastAsia"/>
          <w:color w:val="000000"/>
          <w:kern w:val="0"/>
          <w:sz w:val="28"/>
          <w:szCs w:val="28"/>
          <w:lang w:val="zh-CN" w:eastAsia="ja-JP"/>
        </w:rPr>
        <w:t>上海学会</w:t>
      </w:r>
      <w:r w:rsidRPr="00752A95">
        <w:rPr>
          <w:rFonts w:ascii="宋体" w:eastAsia="宋体" w:hAnsi="宋体" w:cs="宋体" w:hint="eastAsia"/>
          <w:color w:val="000000"/>
          <w:kern w:val="0"/>
          <w:sz w:val="28"/>
          <w:szCs w:val="28"/>
          <w:lang w:val="zh-CN" w:eastAsia="ja-JP"/>
        </w:rPr>
        <w:t>共同</w:t>
      </w:r>
      <w:r w:rsidRPr="00752A95">
        <w:rPr>
          <w:rFonts w:ascii="宋体" w:eastAsia="宋体" w:hAnsi="宋体" w:cs="Arial Unicode MS" w:hint="eastAsia"/>
          <w:color w:val="000000"/>
          <w:kern w:val="0"/>
          <w:sz w:val="28"/>
          <w:szCs w:val="28"/>
          <w:lang w:val="zh-CN" w:eastAsia="ja-JP"/>
        </w:rPr>
        <w:t>发起，在</w:t>
      </w:r>
      <w:r w:rsidRPr="00752A95">
        <w:rPr>
          <w:rFonts w:ascii="宋体" w:eastAsia="宋体" w:hAnsi="宋体" w:cs="Arial Unicode MS"/>
          <w:color w:val="000000"/>
          <w:kern w:val="0"/>
          <w:sz w:val="28"/>
          <w:szCs w:val="28"/>
          <w:lang w:eastAsia="ja-JP"/>
        </w:rPr>
        <w:t>3D</w:t>
      </w:r>
      <w:r w:rsidRPr="00752A95">
        <w:rPr>
          <w:rFonts w:ascii="宋体" w:eastAsia="宋体" w:hAnsi="宋体" w:cs="Arial Unicode MS" w:hint="eastAsia"/>
          <w:color w:val="000000"/>
          <w:kern w:val="0"/>
          <w:sz w:val="28"/>
          <w:szCs w:val="28"/>
          <w:lang w:val="zh-CN" w:eastAsia="ja-JP"/>
        </w:rPr>
        <w:t>数字游戏艺术国家集训基地及愿意共同推动游戏教育发展的各类院校、教学机构、相关企事业单位及社会组织等在自愿基础上组成的，非营利性的，创新创业教育与产业对接的数字游戏教育共同体。</w:t>
      </w:r>
      <w:r w:rsidRPr="00752A95">
        <w:rPr>
          <w:rFonts w:ascii="宋体" w:eastAsia="宋体" w:hAnsi="宋体" w:cs="Arial Unicode MS" w:hint="eastAsia"/>
          <w:color w:val="000000"/>
          <w:kern w:val="0"/>
          <w:sz w:val="28"/>
          <w:szCs w:val="28"/>
          <w:lang w:val="zh-CN"/>
        </w:rPr>
        <w:t>秉承开放、协同、创新、国际化等原则，通过联合全国游戏、动画</w:t>
      </w:r>
      <w:r w:rsidRPr="00752A95">
        <w:rPr>
          <w:rFonts w:ascii="宋体" w:eastAsia="宋体" w:hAnsi="宋体" w:cs="宋体" w:hint="eastAsia"/>
          <w:color w:val="000000"/>
          <w:kern w:val="0"/>
          <w:sz w:val="28"/>
          <w:szCs w:val="28"/>
          <w:lang w:val="zh-CN"/>
        </w:rPr>
        <w:t>和数字媒体</w:t>
      </w:r>
      <w:r w:rsidRPr="00752A95">
        <w:rPr>
          <w:rFonts w:ascii="宋体" w:eastAsia="宋体" w:hAnsi="宋体" w:cs="Arial Unicode MS" w:hint="eastAsia"/>
          <w:color w:val="000000"/>
          <w:kern w:val="0"/>
          <w:sz w:val="28"/>
          <w:szCs w:val="28"/>
          <w:lang w:val="zh-CN"/>
        </w:rPr>
        <w:t>专业相关学校和计算机图形图像行业产、学、研、用等各领域代表单位，建立从课程、教学、研发、服务到就业创业一体化的数字游戏教育生态，打造数字游戏全产业链的人才培养，引领数字游戏行业学科研究，支持数字游戏行业企业创新发展。为世界技能大赛培养选手</w:t>
      </w:r>
      <w:r w:rsidRPr="00752A95">
        <w:rPr>
          <w:rFonts w:ascii="宋体" w:eastAsia="宋体" w:hAnsi="宋体" w:cs="宋体" w:hint="eastAsia"/>
          <w:color w:val="000000"/>
          <w:kern w:val="0"/>
          <w:sz w:val="28"/>
          <w:szCs w:val="28"/>
          <w:lang w:val="zh-CN"/>
        </w:rPr>
        <w:t>和</w:t>
      </w:r>
      <w:r w:rsidRPr="00752A95">
        <w:rPr>
          <w:rFonts w:ascii="宋体" w:eastAsia="宋体" w:hAnsi="宋体" w:cs="Arial Unicode MS" w:hint="eastAsia"/>
          <w:color w:val="000000"/>
          <w:kern w:val="0"/>
          <w:sz w:val="28"/>
          <w:szCs w:val="28"/>
          <w:lang w:val="zh-CN"/>
        </w:rPr>
        <w:t>提高整体实力。共建共享数字游戏教育专业及企业岗位技能优质课</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rPr>
        <w:t>程</w:t>
      </w:r>
      <w:r w:rsidRPr="00752A95">
        <w:rPr>
          <w:rFonts w:ascii="宋体" w:eastAsia="宋体" w:hAnsi="宋体" w:cs="Arial Unicode MS"/>
          <w:color w:val="000000"/>
          <w:kern w:val="0"/>
          <w:sz w:val="28"/>
          <w:szCs w:val="28"/>
        </w:rPr>
        <w:t>;</w:t>
      </w:r>
      <w:r w:rsidRPr="00752A95">
        <w:rPr>
          <w:rFonts w:ascii="宋体" w:eastAsia="宋体" w:hAnsi="宋体" w:cs="Arial Unicode MS" w:hint="eastAsia"/>
          <w:color w:val="000000"/>
          <w:kern w:val="0"/>
          <w:sz w:val="28"/>
          <w:szCs w:val="28"/>
          <w:lang w:val="zh-CN"/>
        </w:rPr>
        <w:t>参与数字游戏课程学分银行建设与实施，互认数字游戏课程学分，联通各级各类院校、教育机构在数字游戏教育领域的纵向衔接与横向沟通</w:t>
      </w:r>
      <w:r w:rsidRPr="00752A95">
        <w:rPr>
          <w:rFonts w:ascii="宋体" w:eastAsia="宋体" w:hAnsi="宋体" w:cs="Arial Unicode MS"/>
          <w:color w:val="000000"/>
          <w:kern w:val="0"/>
          <w:sz w:val="28"/>
          <w:szCs w:val="28"/>
        </w:rPr>
        <w:t>;</w:t>
      </w:r>
      <w:r w:rsidRPr="00752A95">
        <w:rPr>
          <w:rFonts w:ascii="宋体" w:eastAsia="宋体" w:hAnsi="宋体" w:cs="Arial Unicode MS" w:hint="eastAsia"/>
          <w:color w:val="000000"/>
          <w:kern w:val="0"/>
          <w:sz w:val="28"/>
          <w:szCs w:val="28"/>
          <w:lang w:val="zh-CN"/>
        </w:rPr>
        <w:t>推动数字游戏课程设计、教学科研、产品开发、服务应用和数字游戏行业人才培养，增强就业、创业以及与企业岗位的对接。</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第三条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联盟宗旨</w:t>
      </w:r>
      <w:r w:rsidRPr="00752A95">
        <w:rPr>
          <w:rFonts w:ascii="宋体" w:eastAsia="宋体" w:hAnsi="宋体" w:cs="Arial Unicode MS"/>
          <w:color w:val="000000"/>
          <w:kern w:val="0"/>
          <w:sz w:val="28"/>
          <w:szCs w:val="28"/>
        </w:rPr>
        <w:t xml:space="preserve"> </w:t>
      </w:r>
    </w:p>
    <w:p w:rsidR="00F06D47" w:rsidRPr="00752A95" w:rsidRDefault="00F06D47" w:rsidP="00876920">
      <w:pPr>
        <w:widowControl/>
        <w:spacing w:line="300" w:lineRule="auto"/>
        <w:ind w:firstLineChars="200" w:firstLine="31680"/>
        <w:jc w:val="left"/>
        <w:rPr>
          <w:rFonts w:ascii="宋体" w:eastAsia="宋体" w:hAnsi="宋体" w:cs="Arial Unicode MS"/>
          <w:color w:val="000000"/>
          <w:kern w:val="0"/>
          <w:sz w:val="28"/>
          <w:szCs w:val="28"/>
        </w:rPr>
      </w:pPr>
      <w:r w:rsidRPr="00752A95">
        <w:rPr>
          <w:rFonts w:ascii="宋体" w:eastAsia="宋体" w:hAnsi="宋体" w:cs="Arial Unicode MS" w:hint="eastAsia"/>
          <w:color w:val="000000"/>
          <w:kern w:val="0"/>
          <w:sz w:val="28"/>
          <w:szCs w:val="28"/>
          <w:lang w:val="zh-CN"/>
        </w:rPr>
        <w:t>致力于，我国</w:t>
      </w:r>
      <w:r w:rsidRPr="00752A95">
        <w:rPr>
          <w:rFonts w:ascii="宋体" w:eastAsia="宋体" w:hAnsi="宋体" w:cs="Arial Unicode MS"/>
          <w:color w:val="000000"/>
          <w:kern w:val="0"/>
          <w:sz w:val="28"/>
          <w:szCs w:val="28"/>
        </w:rPr>
        <w:t>3D</w:t>
      </w:r>
      <w:r w:rsidRPr="00752A95">
        <w:rPr>
          <w:rFonts w:ascii="宋体" w:eastAsia="宋体" w:hAnsi="宋体" w:cs="Arial Unicode MS" w:hint="eastAsia"/>
          <w:color w:val="000000"/>
          <w:kern w:val="0"/>
          <w:sz w:val="28"/>
          <w:szCs w:val="28"/>
          <w:lang w:val="zh-CN"/>
        </w:rPr>
        <w:t>数字游戏艺术项目的梯队培养和人才储备，制定并实施数字游戏教育和人才培养标准，按照国家法律和人社部、教育部、国际计算机图形图像学会和世界技能大赛组织相关规定从事各项业务活动。解决该专业地区发展不平衡，教育资源过于集中的问题。</w:t>
      </w:r>
      <w:r w:rsidRPr="00752A95">
        <w:rPr>
          <w:rFonts w:ascii="宋体" w:eastAsia="宋体" w:hAnsi="宋体" w:cs="Arial Unicode MS"/>
          <w:color w:val="000000"/>
          <w:kern w:val="0"/>
          <w:sz w:val="28"/>
          <w:szCs w:val="28"/>
        </w:rPr>
        <w:t xml:space="preserve">        </w:t>
      </w:r>
    </w:p>
    <w:p w:rsidR="00F06D47" w:rsidRPr="00752A95" w:rsidRDefault="00F06D47" w:rsidP="00752A95">
      <w:pPr>
        <w:widowControl/>
        <w:spacing w:line="300" w:lineRule="auto"/>
        <w:jc w:val="left"/>
        <w:rPr>
          <w:rFonts w:ascii="宋体" w:eastAsia="宋体" w:hAnsi="宋体" w:cs="Arial Unicode MS"/>
          <w:color w:val="000000"/>
          <w:kern w:val="0"/>
          <w:sz w:val="28"/>
          <w:szCs w:val="28"/>
          <w:lang w:val="zh-CN"/>
        </w:rPr>
      </w:pPr>
      <w:r w:rsidRPr="00752A95">
        <w:rPr>
          <w:rFonts w:ascii="宋体" w:eastAsia="宋体" w:hAnsi="宋体" w:cs="Arial Unicode MS"/>
          <w:color w:val="000000"/>
          <w:kern w:val="0"/>
          <w:sz w:val="28"/>
          <w:szCs w:val="28"/>
          <w:lang w:val="zh-CN"/>
        </w:rPr>
        <w:t xml:space="preserve">    </w:t>
      </w:r>
      <w:r w:rsidRPr="00752A95">
        <w:rPr>
          <w:rFonts w:ascii="宋体" w:eastAsia="宋体" w:hAnsi="宋体" w:cs="Arial Unicode MS" w:hint="eastAsia"/>
          <w:color w:val="000000"/>
          <w:kern w:val="0"/>
          <w:sz w:val="28"/>
          <w:szCs w:val="28"/>
          <w:lang w:val="zh-CN"/>
        </w:rPr>
        <w:t>第四条</w:t>
      </w:r>
      <w:r w:rsidRPr="00752A95">
        <w:rPr>
          <w:rFonts w:ascii="宋体" w:eastAsia="宋体" w:hAnsi="宋体" w:cs="Arial Unicode MS"/>
          <w:color w:val="000000"/>
          <w:kern w:val="0"/>
          <w:sz w:val="28"/>
          <w:szCs w:val="28"/>
          <w:lang w:val="zh-CN"/>
        </w:rPr>
        <w:t xml:space="preserve"> </w:t>
      </w:r>
      <w:r w:rsidRPr="00752A95">
        <w:rPr>
          <w:rFonts w:ascii="宋体" w:eastAsia="宋体" w:hAnsi="宋体" w:cs="Arial Unicode MS" w:hint="eastAsia"/>
          <w:color w:val="000000"/>
          <w:kern w:val="0"/>
          <w:sz w:val="28"/>
          <w:szCs w:val="28"/>
          <w:lang w:val="zh-CN"/>
        </w:rPr>
        <w:t>积极推动国际交流</w:t>
      </w:r>
    </w:p>
    <w:p w:rsidR="00F06D47" w:rsidRPr="00752A95" w:rsidRDefault="00F06D47" w:rsidP="00876920">
      <w:pPr>
        <w:widowControl/>
        <w:spacing w:line="300" w:lineRule="auto"/>
        <w:ind w:firstLineChars="200" w:firstLine="31680"/>
        <w:jc w:val="left"/>
        <w:rPr>
          <w:rFonts w:ascii="宋体" w:eastAsia="宋体" w:hAnsi="宋体" w:cs="Arial Unicode MS"/>
          <w:color w:val="000000"/>
          <w:kern w:val="0"/>
          <w:sz w:val="28"/>
          <w:szCs w:val="28"/>
          <w:lang w:val="zh-CN"/>
        </w:rPr>
      </w:pPr>
      <w:r w:rsidRPr="00752A95">
        <w:rPr>
          <w:rFonts w:ascii="宋体" w:eastAsia="宋体" w:hAnsi="宋体" w:cs="Arial Unicode MS" w:hint="eastAsia"/>
          <w:color w:val="000000"/>
          <w:kern w:val="0"/>
          <w:sz w:val="28"/>
          <w:szCs w:val="28"/>
          <w:lang w:val="zh-CN"/>
        </w:rPr>
        <w:t>积极促成中国数字游戏教育相关成果的国际化推广，促成联盟成果成为国际标准。</w:t>
      </w:r>
    </w:p>
    <w:p w:rsidR="00F06D47" w:rsidRPr="00752A95" w:rsidRDefault="00F06D47" w:rsidP="00EA3DC1">
      <w:pPr>
        <w:widowControl/>
        <w:jc w:val="center"/>
        <w:rPr>
          <w:rFonts w:ascii="宋体" w:eastAsia="宋体" w:hAnsi="宋体" w:cs="Arial Unicode MS"/>
          <w:color w:val="000000"/>
          <w:kern w:val="0"/>
          <w:sz w:val="28"/>
          <w:szCs w:val="28"/>
        </w:rPr>
      </w:pPr>
      <w:r w:rsidRPr="00752A95">
        <w:rPr>
          <w:rFonts w:ascii="宋体" w:eastAsia="宋体" w:hAnsi="宋体" w:cs="Arial Unicode MS" w:hint="eastAsia"/>
          <w:color w:val="000000"/>
          <w:kern w:val="0"/>
          <w:sz w:val="28"/>
          <w:szCs w:val="28"/>
        </w:rPr>
        <w:t>第二章</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任务</w:t>
      </w:r>
    </w:p>
    <w:p w:rsidR="00F06D47" w:rsidRPr="00752A95" w:rsidRDefault="00F06D47" w:rsidP="00876920">
      <w:pPr>
        <w:widowControl/>
        <w:spacing w:line="300" w:lineRule="auto"/>
        <w:ind w:firstLineChars="200" w:firstLine="31680"/>
        <w:jc w:val="left"/>
        <w:rPr>
          <w:rFonts w:ascii="宋体" w:eastAsia="宋体" w:hAnsi="宋体" w:cs="Arial Unicode MS"/>
          <w:color w:val="000000"/>
          <w:kern w:val="0"/>
          <w:sz w:val="28"/>
          <w:szCs w:val="28"/>
        </w:rPr>
      </w:pPr>
      <w:r w:rsidRPr="00752A95">
        <w:rPr>
          <w:rFonts w:ascii="宋体" w:eastAsia="宋体" w:hAnsi="宋体" w:cs="Arial Unicode MS" w:hint="eastAsia"/>
          <w:color w:val="000000"/>
          <w:kern w:val="0"/>
          <w:sz w:val="28"/>
          <w:szCs w:val="28"/>
          <w:lang w:val="zh-CN"/>
        </w:rPr>
        <w:t>第五条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举办</w:t>
      </w:r>
      <w:r w:rsidRPr="00752A95">
        <w:rPr>
          <w:rFonts w:ascii="宋体" w:eastAsia="宋体" w:hAnsi="宋体" w:cs="Arial Unicode MS"/>
          <w:color w:val="000000"/>
          <w:kern w:val="0"/>
          <w:sz w:val="28"/>
          <w:szCs w:val="28"/>
        </w:rPr>
        <w:t>3D</w:t>
      </w:r>
      <w:r w:rsidRPr="00752A95">
        <w:rPr>
          <w:rFonts w:ascii="宋体" w:eastAsia="宋体" w:hAnsi="宋体" w:cs="Arial Unicode MS" w:hint="eastAsia"/>
          <w:color w:val="000000"/>
          <w:kern w:val="0"/>
          <w:sz w:val="28"/>
          <w:szCs w:val="28"/>
          <w:lang w:val="zh-CN"/>
        </w:rPr>
        <w:t>数字游戏相关国际联赛。</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lang w:val="zh-CN"/>
        </w:rPr>
        <w:t xml:space="preserve">    </w:t>
      </w:r>
      <w:r w:rsidRPr="00752A95">
        <w:rPr>
          <w:rFonts w:ascii="宋体" w:eastAsia="宋体" w:hAnsi="宋体" w:cs="Arial Unicode MS" w:hint="eastAsia"/>
          <w:color w:val="000000"/>
          <w:kern w:val="0"/>
          <w:sz w:val="28"/>
          <w:szCs w:val="28"/>
          <w:lang w:val="zh-CN"/>
        </w:rPr>
        <w:t>第六条</w:t>
      </w:r>
      <w:r w:rsidRPr="00752A95">
        <w:rPr>
          <w:rFonts w:ascii="宋体" w:eastAsia="宋体" w:hAnsi="宋体" w:cs="Arial Unicode MS"/>
          <w:color w:val="000000"/>
          <w:kern w:val="0"/>
          <w:sz w:val="28"/>
          <w:szCs w:val="28"/>
          <w:lang w:val="zh-CN"/>
        </w:rPr>
        <w:t xml:space="preserve"> </w:t>
      </w:r>
      <w:r w:rsidRPr="00752A95">
        <w:rPr>
          <w:rFonts w:ascii="宋体" w:eastAsia="宋体" w:hAnsi="宋体" w:cs="Arial Unicode MS" w:hint="eastAsia"/>
          <w:color w:val="000000"/>
          <w:kern w:val="0"/>
          <w:sz w:val="28"/>
          <w:szCs w:val="28"/>
        </w:rPr>
        <w:t>搭建</w:t>
      </w:r>
      <w:r w:rsidRPr="00752A95">
        <w:rPr>
          <w:rFonts w:ascii="宋体" w:eastAsia="宋体" w:hAnsi="宋体" w:cs="Arial Unicode MS" w:hint="eastAsia"/>
          <w:color w:val="000000"/>
          <w:kern w:val="0"/>
          <w:sz w:val="28"/>
          <w:szCs w:val="28"/>
          <w:lang w:val="zh-CN"/>
        </w:rPr>
        <w:t>数字游戏教育国际化服务平台。研发面向国内外的数字游戏教育开放平台，实现数字游戏在线教育管理、网上课程研发与展示、在线规模化教学及互动、在线学习测评、线上教学与竞赛、线上学分认证、</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线上教学培训、网上学习社区、在线学习行为分析等综合服务功能。</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rPr>
        <w:t>第</w:t>
      </w:r>
      <w:r w:rsidRPr="00752A95">
        <w:rPr>
          <w:rFonts w:ascii="宋体" w:eastAsia="宋体" w:hAnsi="宋体" w:cs="Arial Unicode MS" w:hint="eastAsia"/>
          <w:color w:val="000000"/>
          <w:kern w:val="0"/>
          <w:sz w:val="28"/>
          <w:szCs w:val="28"/>
          <w:lang w:val="zh-CN"/>
        </w:rPr>
        <w:t>七条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研发数字游戏</w:t>
      </w:r>
      <w:r w:rsidRPr="00752A95">
        <w:rPr>
          <w:rFonts w:ascii="宋体" w:eastAsia="宋体" w:hAnsi="宋体" w:cs="Arial Unicode MS" w:hint="eastAsia"/>
          <w:color w:val="000000"/>
          <w:kern w:val="0"/>
          <w:sz w:val="28"/>
          <w:szCs w:val="28"/>
        </w:rPr>
        <w:t>教育</w:t>
      </w:r>
      <w:r w:rsidRPr="00752A95">
        <w:rPr>
          <w:rFonts w:ascii="宋体" w:eastAsia="宋体" w:hAnsi="宋体" w:cs="Arial Unicode MS" w:hint="eastAsia"/>
          <w:color w:val="000000"/>
          <w:kern w:val="0"/>
          <w:sz w:val="28"/>
          <w:szCs w:val="28"/>
          <w:lang w:val="zh-CN"/>
        </w:rPr>
        <w:t>专业相关标准。制定数字游戏专业课程资源建设标准、</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线下实训与实习基地建设标准、数字游戏师资能力与培训标准、学习成果认证与转换标准等。</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rPr>
        <w:t>第</w:t>
      </w:r>
      <w:r w:rsidRPr="00752A95">
        <w:rPr>
          <w:rFonts w:ascii="宋体" w:eastAsia="宋体" w:hAnsi="宋体" w:cs="Arial Unicode MS" w:hint="eastAsia"/>
          <w:color w:val="000000"/>
          <w:kern w:val="0"/>
          <w:sz w:val="28"/>
          <w:szCs w:val="28"/>
          <w:lang w:val="zh-CN"/>
        </w:rPr>
        <w:t>八条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rPr>
        <w:t>建造</w:t>
      </w:r>
      <w:r w:rsidRPr="00752A95">
        <w:rPr>
          <w:rFonts w:ascii="宋体" w:eastAsia="宋体" w:hAnsi="宋体" w:cs="Arial Unicode MS" w:hint="eastAsia"/>
          <w:color w:val="000000"/>
          <w:kern w:val="0"/>
          <w:sz w:val="28"/>
          <w:szCs w:val="28"/>
          <w:lang w:val="zh-CN"/>
        </w:rPr>
        <w:t>数字游戏课程资源商城与课程学分认证中心。建设并形成开放的数字游戏课程资源市场、开放的师资协同机制和开放的实训实习基地。开发</w:t>
      </w:r>
      <w:r w:rsidRPr="00752A95">
        <w:rPr>
          <w:rFonts w:ascii="宋体" w:eastAsia="宋体" w:hAnsi="宋体" w:cs="Arial Unicode MS"/>
          <w:color w:val="000000"/>
          <w:kern w:val="0"/>
          <w:sz w:val="28"/>
          <w:szCs w:val="28"/>
          <w:lang w:val="de-DE"/>
        </w:rPr>
        <w:t>IADGE</w:t>
      </w:r>
      <w:r w:rsidRPr="00752A95">
        <w:rPr>
          <w:rFonts w:ascii="宋体" w:eastAsia="宋体" w:hAnsi="宋体" w:cs="Arial Unicode MS" w:hint="eastAsia"/>
          <w:color w:val="000000"/>
          <w:kern w:val="0"/>
          <w:sz w:val="28"/>
          <w:szCs w:val="28"/>
          <w:lang w:val="zh-CN"/>
        </w:rPr>
        <w:t>数字游戏课程学习证书品牌和课程提供院校名师及课程品牌。</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lang w:val="zh-CN"/>
        </w:rPr>
        <w:t xml:space="preserve">    </w:t>
      </w:r>
      <w:r w:rsidRPr="00752A95">
        <w:rPr>
          <w:rFonts w:ascii="宋体" w:eastAsia="宋体" w:hAnsi="宋体" w:cs="Arial Unicode MS" w:hint="eastAsia"/>
          <w:color w:val="000000"/>
          <w:kern w:val="0"/>
          <w:sz w:val="28"/>
          <w:szCs w:val="28"/>
        </w:rPr>
        <w:t>第</w:t>
      </w:r>
      <w:r w:rsidRPr="00752A95">
        <w:rPr>
          <w:rFonts w:ascii="宋体" w:eastAsia="宋体" w:hAnsi="宋体" w:cs="Arial Unicode MS" w:hint="eastAsia"/>
          <w:color w:val="000000"/>
          <w:kern w:val="0"/>
          <w:sz w:val="28"/>
          <w:szCs w:val="28"/>
          <w:lang w:val="zh-CN"/>
        </w:rPr>
        <w:t>九条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联盟发起单位新技术、新产品持续融入教育教学，形成教育教学服务产业发展的互动机制体系。</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lang w:val="zh-CN"/>
        </w:rPr>
        <w:t xml:space="preserve">    </w:t>
      </w:r>
      <w:r w:rsidRPr="00752A95">
        <w:rPr>
          <w:rFonts w:ascii="宋体" w:eastAsia="宋体" w:hAnsi="宋体" w:cs="Arial Unicode MS" w:hint="eastAsia"/>
          <w:color w:val="000000"/>
          <w:kern w:val="0"/>
          <w:sz w:val="28"/>
          <w:szCs w:val="28"/>
        </w:rPr>
        <w:t>第</w:t>
      </w:r>
      <w:r w:rsidRPr="00752A95">
        <w:rPr>
          <w:rFonts w:ascii="宋体" w:eastAsia="宋体" w:hAnsi="宋体" w:cs="Arial Unicode MS" w:hint="eastAsia"/>
          <w:color w:val="000000"/>
          <w:kern w:val="0"/>
          <w:sz w:val="28"/>
          <w:szCs w:val="28"/>
          <w:lang w:val="zh-CN"/>
        </w:rPr>
        <w:t>十条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开展数字游戏教育科学研究。支持院校开展数字教育教学各领域的科学研究，组织院校协同游戏和计算机图形研发与应用企业开展数字游戏相关新技术、新产品的研发和在线教育教学领域的应用研究。</w:t>
      </w:r>
    </w:p>
    <w:p w:rsidR="00F06D47" w:rsidRPr="00752A95" w:rsidRDefault="00F06D47" w:rsidP="00876920">
      <w:pPr>
        <w:widowControl/>
        <w:spacing w:line="300" w:lineRule="auto"/>
        <w:ind w:firstLineChars="200" w:firstLine="31680"/>
        <w:jc w:val="left"/>
        <w:rPr>
          <w:rFonts w:ascii="宋体" w:eastAsia="宋体" w:hAnsi="宋体" w:cs="Arial Unicode MS"/>
          <w:color w:val="000000"/>
          <w:kern w:val="0"/>
          <w:sz w:val="28"/>
          <w:szCs w:val="28"/>
        </w:rPr>
      </w:pPr>
      <w:r w:rsidRPr="00752A95">
        <w:rPr>
          <w:rFonts w:ascii="宋体" w:eastAsia="宋体" w:hAnsi="宋体" w:cs="Arial Unicode MS" w:hint="eastAsia"/>
          <w:color w:val="000000"/>
          <w:kern w:val="0"/>
          <w:sz w:val="28"/>
          <w:szCs w:val="28"/>
        </w:rPr>
        <w:t>第</w:t>
      </w:r>
      <w:r w:rsidRPr="00752A95">
        <w:rPr>
          <w:rFonts w:ascii="宋体" w:eastAsia="宋体" w:hAnsi="宋体" w:cs="Arial Unicode MS" w:hint="eastAsia"/>
          <w:color w:val="000000"/>
          <w:kern w:val="0"/>
          <w:sz w:val="28"/>
          <w:szCs w:val="28"/>
          <w:lang w:val="zh-CN"/>
        </w:rPr>
        <w:t>十一条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推动数字游戏行业企业、事业单位等与各级各类院校深度合作。广泛开展国内外数字教育资源、技术、学术、人才交流和教学观摩、评比活动，大力推广联盟成员针对数字教育产出的科学研究、教学教法、优质课程、产品服务和人才培养等各项成果，促进数字游戏行业新技术、新产品持续融入教育教学，形成教育教学服务产业发展的互动机制体系。</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rPr>
        <w:t>第十</w:t>
      </w:r>
      <w:r w:rsidRPr="00752A95">
        <w:rPr>
          <w:rFonts w:ascii="宋体" w:eastAsia="宋体" w:hAnsi="宋体" w:cs="Arial Unicode MS" w:hint="eastAsia"/>
          <w:color w:val="000000"/>
          <w:kern w:val="0"/>
          <w:sz w:val="28"/>
          <w:szCs w:val="28"/>
          <w:lang w:val="zh-CN"/>
        </w:rPr>
        <w:t>二条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ja-JP" w:eastAsia="ja-JP"/>
        </w:rPr>
        <w:t>推送</w:t>
      </w:r>
      <w:r w:rsidRPr="00752A95">
        <w:rPr>
          <w:rFonts w:ascii="宋体" w:eastAsia="宋体" w:hAnsi="宋体" w:cs="Arial Unicode MS" w:hint="eastAsia"/>
          <w:color w:val="000000"/>
          <w:kern w:val="0"/>
          <w:sz w:val="28"/>
          <w:szCs w:val="28"/>
          <w:lang w:val="zh-CN"/>
        </w:rPr>
        <w:t>数字游戏教育创新、创业人才。组织名师名教与数字游戏课程资源评比、技能和创业大赛等活动，激发师生信息素养和创造力，孵化有潜力人才，培育</w:t>
      </w:r>
      <w:r w:rsidRPr="00752A95">
        <w:rPr>
          <w:rFonts w:ascii="宋体" w:eastAsia="宋体" w:hAnsi="宋体" w:cs="Arial Unicode MS" w:hint="eastAsia"/>
          <w:color w:val="000000"/>
          <w:kern w:val="0"/>
          <w:sz w:val="28"/>
          <w:szCs w:val="28"/>
        </w:rPr>
        <w:t>“</w:t>
      </w:r>
      <w:r w:rsidRPr="00752A95">
        <w:rPr>
          <w:rFonts w:ascii="宋体" w:eastAsia="宋体" w:hAnsi="宋体" w:cs="Arial Unicode MS" w:hint="eastAsia"/>
          <w:color w:val="000000"/>
          <w:kern w:val="0"/>
          <w:sz w:val="28"/>
          <w:szCs w:val="28"/>
          <w:lang w:val="zh-CN"/>
        </w:rPr>
        <w:t>大众创业、万众创新</w:t>
      </w:r>
      <w:r w:rsidRPr="00752A95">
        <w:rPr>
          <w:rFonts w:ascii="宋体" w:eastAsia="宋体" w:hAnsi="宋体" w:cs="Arial Unicode MS" w:hint="eastAsia"/>
          <w:color w:val="000000"/>
          <w:kern w:val="0"/>
          <w:sz w:val="28"/>
          <w:szCs w:val="28"/>
        </w:rPr>
        <w:t>”</w:t>
      </w:r>
      <w:r w:rsidRPr="00752A95">
        <w:rPr>
          <w:rFonts w:ascii="宋体" w:eastAsia="宋体" w:hAnsi="宋体" w:cs="Arial Unicode MS" w:hint="eastAsia"/>
          <w:color w:val="000000"/>
          <w:kern w:val="0"/>
          <w:sz w:val="28"/>
          <w:szCs w:val="28"/>
          <w:lang w:val="zh-CN"/>
        </w:rPr>
        <w:t>的生力军，推动赛事成</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果转化和产、学、研、用紧密结合，促进</w:t>
      </w:r>
      <w:r w:rsidRPr="00752A95">
        <w:rPr>
          <w:rFonts w:ascii="宋体" w:eastAsia="宋体" w:hAnsi="宋体" w:cs="Arial Unicode MS" w:hint="eastAsia"/>
          <w:color w:val="000000"/>
          <w:kern w:val="0"/>
          <w:sz w:val="28"/>
          <w:szCs w:val="28"/>
        </w:rPr>
        <w:t>“</w:t>
      </w:r>
      <w:r w:rsidRPr="00752A95">
        <w:rPr>
          <w:rFonts w:ascii="宋体" w:eastAsia="宋体" w:hAnsi="宋体" w:cs="Arial Unicode MS" w:hint="eastAsia"/>
          <w:color w:val="000000"/>
          <w:kern w:val="0"/>
          <w:sz w:val="28"/>
          <w:szCs w:val="28"/>
          <w:lang w:val="zh-CN"/>
        </w:rPr>
        <w:t>比赛</w:t>
      </w:r>
      <w:r w:rsidRPr="00752A95">
        <w:rPr>
          <w:rFonts w:ascii="宋体" w:eastAsia="宋体" w:hAnsi="宋体" w:cs="Arial Unicode MS"/>
          <w:color w:val="000000"/>
          <w:kern w:val="0"/>
          <w:sz w:val="28"/>
          <w:szCs w:val="28"/>
        </w:rPr>
        <w:t>+</w:t>
      </w:r>
      <w:r w:rsidRPr="00752A95">
        <w:rPr>
          <w:rFonts w:ascii="宋体" w:eastAsia="宋体" w:hAnsi="宋体" w:cs="Arial Unicode MS" w:hint="eastAsia"/>
          <w:color w:val="000000"/>
          <w:kern w:val="0"/>
          <w:sz w:val="28"/>
          <w:szCs w:val="28"/>
        </w:rPr>
        <w:t>教育</w:t>
      </w:r>
      <w:r w:rsidRPr="00752A95">
        <w:rPr>
          <w:rFonts w:ascii="宋体" w:eastAsia="宋体" w:hAnsi="宋体" w:cs="Arial Unicode MS"/>
          <w:color w:val="000000"/>
          <w:kern w:val="0"/>
          <w:sz w:val="28"/>
          <w:szCs w:val="28"/>
        </w:rPr>
        <w:t>+</w:t>
      </w:r>
      <w:r w:rsidRPr="00752A95">
        <w:rPr>
          <w:rFonts w:ascii="宋体" w:eastAsia="宋体" w:hAnsi="宋体" w:cs="Arial Unicode MS" w:hint="eastAsia"/>
          <w:color w:val="000000"/>
          <w:kern w:val="0"/>
          <w:sz w:val="28"/>
          <w:szCs w:val="28"/>
          <w:lang w:val="zh-CN"/>
        </w:rPr>
        <w:t>产业</w:t>
      </w:r>
      <w:r w:rsidRPr="00752A95">
        <w:rPr>
          <w:rFonts w:ascii="宋体" w:eastAsia="宋体" w:hAnsi="宋体" w:cs="Arial Unicode MS" w:hint="eastAsia"/>
          <w:color w:val="000000"/>
          <w:kern w:val="0"/>
          <w:sz w:val="28"/>
          <w:szCs w:val="28"/>
        </w:rPr>
        <w:t>”</w:t>
      </w:r>
      <w:r w:rsidRPr="00752A95">
        <w:rPr>
          <w:rFonts w:ascii="宋体" w:eastAsia="宋体" w:hAnsi="宋体" w:cs="Arial Unicode MS" w:hint="eastAsia"/>
          <w:color w:val="000000"/>
          <w:kern w:val="0"/>
          <w:sz w:val="28"/>
          <w:szCs w:val="28"/>
          <w:lang w:val="zh-CN"/>
        </w:rPr>
        <w:t>的新业态形成</w:t>
      </w:r>
      <w:r w:rsidRPr="00752A95">
        <w:rPr>
          <w:rFonts w:ascii="宋体" w:eastAsia="宋体" w:hAnsi="宋体" w:cs="Arial Unicode MS"/>
          <w:color w:val="000000"/>
          <w:kern w:val="0"/>
          <w:sz w:val="28"/>
          <w:szCs w:val="28"/>
        </w:rPr>
        <w:t>;</w:t>
      </w:r>
      <w:r w:rsidRPr="00752A95">
        <w:rPr>
          <w:rFonts w:ascii="宋体" w:eastAsia="宋体" w:hAnsi="宋体" w:cs="Arial Unicode MS" w:hint="eastAsia"/>
          <w:color w:val="000000"/>
          <w:kern w:val="0"/>
          <w:sz w:val="28"/>
          <w:szCs w:val="28"/>
          <w:lang w:val="zh-CN"/>
        </w:rPr>
        <w:t>以创新教育指导创业，以创业带动就业，助力院校毕业生更高质量创业就业。</w:t>
      </w:r>
    </w:p>
    <w:p w:rsidR="00F06D47" w:rsidRPr="00752A95" w:rsidRDefault="00F06D47" w:rsidP="00876920">
      <w:pPr>
        <w:widowControl/>
        <w:spacing w:line="300" w:lineRule="auto"/>
        <w:ind w:firstLineChars="200" w:firstLine="31680"/>
        <w:jc w:val="left"/>
        <w:rPr>
          <w:rFonts w:ascii="宋体" w:eastAsia="宋体" w:hAnsi="宋体" w:cs="Arial Unicode MS"/>
          <w:color w:val="000000"/>
          <w:kern w:val="0"/>
          <w:sz w:val="28"/>
          <w:szCs w:val="28"/>
        </w:rPr>
      </w:pPr>
      <w:r w:rsidRPr="00752A95">
        <w:rPr>
          <w:rFonts w:ascii="宋体" w:eastAsia="宋体" w:hAnsi="宋体" w:cs="Arial Unicode MS" w:hint="eastAsia"/>
          <w:color w:val="000000"/>
          <w:kern w:val="0"/>
          <w:sz w:val="28"/>
          <w:szCs w:val="28"/>
        </w:rPr>
        <w:t>第十</w:t>
      </w:r>
      <w:r w:rsidRPr="00752A95">
        <w:rPr>
          <w:rFonts w:ascii="宋体" w:eastAsia="宋体" w:hAnsi="宋体" w:cs="Arial Unicode MS" w:hint="eastAsia"/>
          <w:color w:val="000000"/>
          <w:kern w:val="0"/>
          <w:sz w:val="28"/>
          <w:szCs w:val="28"/>
          <w:lang w:val="zh-CN"/>
        </w:rPr>
        <w:t>三条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建立线下数字游戏教育教学实训实习基地体系。加强与各地政府、教育部门合作，建设线下课程体验中心、实训研发基地、应用示范基地，构建基地之间优势互补的协同创新体系。鼓励地方因地</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制宜出台配套政策，以政府购买服务和市场结合等多种方式，打造数字游戏人才培养和就业企业良性互动体制机制。</w:t>
      </w:r>
    </w:p>
    <w:p w:rsidR="00F06D47" w:rsidRPr="00752A95" w:rsidRDefault="00F06D47" w:rsidP="00EA3DC1">
      <w:pPr>
        <w:widowControl/>
        <w:spacing w:line="300" w:lineRule="auto"/>
        <w:jc w:val="center"/>
        <w:rPr>
          <w:rFonts w:ascii="宋体" w:eastAsia="宋体" w:hAnsi="宋体" w:cs="Arial Unicode MS"/>
          <w:color w:val="000000"/>
          <w:kern w:val="0"/>
          <w:sz w:val="28"/>
          <w:szCs w:val="28"/>
          <w:lang w:val="zh-CN"/>
        </w:rPr>
      </w:pPr>
      <w:r w:rsidRPr="00752A95">
        <w:rPr>
          <w:rFonts w:ascii="宋体" w:eastAsia="宋体" w:hAnsi="宋体" w:cs="Arial Unicode MS" w:hint="eastAsia"/>
          <w:color w:val="000000"/>
          <w:kern w:val="0"/>
          <w:sz w:val="28"/>
          <w:szCs w:val="28"/>
        </w:rPr>
        <w:t>第三章</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会员</w:t>
      </w:r>
    </w:p>
    <w:p w:rsidR="00F06D47" w:rsidRPr="00752A95" w:rsidRDefault="00F06D47" w:rsidP="00876920">
      <w:pPr>
        <w:widowControl/>
        <w:spacing w:line="300" w:lineRule="auto"/>
        <w:ind w:firstLineChars="200" w:firstLine="31680"/>
        <w:jc w:val="left"/>
        <w:rPr>
          <w:rFonts w:ascii="宋体" w:eastAsia="宋体" w:hAnsi="宋体" w:cs="Arial Unicode MS"/>
          <w:color w:val="000000"/>
          <w:kern w:val="0"/>
          <w:sz w:val="28"/>
          <w:szCs w:val="28"/>
        </w:rPr>
      </w:pPr>
      <w:r w:rsidRPr="00752A95">
        <w:rPr>
          <w:rFonts w:ascii="宋体" w:eastAsia="宋体" w:hAnsi="宋体" w:cs="Arial Unicode MS" w:hint="eastAsia"/>
          <w:color w:val="000000"/>
          <w:kern w:val="0"/>
          <w:sz w:val="28"/>
          <w:szCs w:val="28"/>
        </w:rPr>
        <w:t>第十</w:t>
      </w:r>
      <w:r w:rsidRPr="00752A95">
        <w:rPr>
          <w:rFonts w:ascii="宋体" w:eastAsia="宋体" w:hAnsi="宋体" w:cs="Arial Unicode MS" w:hint="eastAsia"/>
          <w:color w:val="000000"/>
          <w:kern w:val="0"/>
          <w:sz w:val="28"/>
          <w:szCs w:val="28"/>
          <w:lang w:val="zh-CN"/>
        </w:rPr>
        <w:t>四条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联盟会员为单位会员。会员构成为各类院校、教学机构、相关企事业单位及社会组织。争取各地方政府为支持单位。</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lang w:val="zh-CN"/>
        </w:rPr>
        <w:t xml:space="preserve">    </w:t>
      </w:r>
      <w:r w:rsidRPr="00752A95">
        <w:rPr>
          <w:rFonts w:ascii="宋体" w:eastAsia="宋体" w:hAnsi="宋体" w:cs="Arial Unicode MS" w:hint="eastAsia"/>
          <w:color w:val="000000"/>
          <w:kern w:val="0"/>
          <w:sz w:val="28"/>
          <w:szCs w:val="28"/>
        </w:rPr>
        <w:t>第十</w:t>
      </w:r>
      <w:r w:rsidRPr="00752A95">
        <w:rPr>
          <w:rFonts w:ascii="宋体" w:eastAsia="宋体" w:hAnsi="宋体" w:cs="Arial Unicode MS" w:hint="eastAsia"/>
          <w:color w:val="000000"/>
          <w:kern w:val="0"/>
          <w:sz w:val="28"/>
          <w:szCs w:val="28"/>
          <w:lang w:val="zh-CN"/>
        </w:rPr>
        <w:t>五条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加入联盟的会员，应具备下列条件</w:t>
      </w:r>
      <w:r w:rsidRPr="00752A95">
        <w:rPr>
          <w:rFonts w:ascii="宋体" w:eastAsia="宋体" w:hAnsi="宋体" w:cs="Arial Unicode MS"/>
          <w:color w:val="000000"/>
          <w:kern w:val="0"/>
          <w:sz w:val="28"/>
          <w:szCs w:val="28"/>
        </w:rPr>
        <w:t>:</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rPr>
        <w:t xml:space="preserve">    1. </w:t>
      </w:r>
      <w:r w:rsidRPr="00752A95">
        <w:rPr>
          <w:rFonts w:ascii="宋体" w:eastAsia="宋体" w:hAnsi="宋体" w:cs="Arial Unicode MS" w:hint="eastAsia"/>
          <w:color w:val="000000"/>
          <w:kern w:val="0"/>
          <w:sz w:val="28"/>
          <w:szCs w:val="28"/>
          <w:lang w:val="zh-CN"/>
        </w:rPr>
        <w:t>拥护联盟章程，有主动意愿加入联盟。</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rPr>
        <w:t xml:space="preserve">    2. </w:t>
      </w:r>
      <w:r w:rsidRPr="00752A95">
        <w:rPr>
          <w:rFonts w:ascii="宋体" w:eastAsia="宋体" w:hAnsi="宋体" w:cs="Arial Unicode MS" w:hint="eastAsia"/>
          <w:color w:val="000000"/>
          <w:kern w:val="0"/>
          <w:sz w:val="28"/>
          <w:szCs w:val="28"/>
          <w:lang w:val="zh-CN"/>
        </w:rPr>
        <w:t>有意愿投入自有资源参与联盟工作。</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rPr>
        <w:t xml:space="preserve">    3. </w:t>
      </w:r>
      <w:r w:rsidRPr="00752A95">
        <w:rPr>
          <w:rFonts w:ascii="宋体" w:eastAsia="宋体" w:hAnsi="宋体" w:cs="Arial Unicode MS" w:hint="eastAsia"/>
          <w:color w:val="000000"/>
          <w:kern w:val="0"/>
          <w:sz w:val="28"/>
          <w:szCs w:val="28"/>
          <w:lang w:val="zh-CN"/>
        </w:rPr>
        <w:t>有意愿和能力开发网络课程和数字游戏教育课程，或有意愿组织使用平台在线课程，或有意愿参加课程学分互认，或有意愿</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开放自有物理空间，用于线下实训基地建设和参与线下交流、培训等活动。</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rPr>
        <w:t xml:space="preserve">    4. </w:t>
      </w:r>
      <w:r w:rsidRPr="00752A95">
        <w:rPr>
          <w:rFonts w:ascii="宋体" w:eastAsia="宋体" w:hAnsi="宋体" w:cs="Arial Unicode MS" w:hint="eastAsia"/>
          <w:color w:val="000000"/>
          <w:kern w:val="0"/>
          <w:sz w:val="28"/>
          <w:szCs w:val="28"/>
          <w:lang w:val="zh-CN"/>
        </w:rPr>
        <w:t>能够严格遵守国家各项法律，自觉拥护联盟章程。</w:t>
      </w:r>
    </w:p>
    <w:p w:rsidR="00F06D47" w:rsidRPr="00752A95" w:rsidRDefault="00F06D47" w:rsidP="00EA3DC1">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rPr>
        <w:t>第十</w:t>
      </w:r>
      <w:r w:rsidRPr="00752A95">
        <w:rPr>
          <w:rFonts w:ascii="宋体" w:eastAsia="宋体" w:hAnsi="宋体" w:cs="Arial Unicode MS" w:hint="eastAsia"/>
          <w:color w:val="000000"/>
          <w:kern w:val="0"/>
          <w:sz w:val="28"/>
          <w:szCs w:val="28"/>
          <w:lang w:val="zh-CN"/>
        </w:rPr>
        <w:t>六条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合格申请者提出书面申请，经联盟秘书处审核，即可成为联盟正式成员，并颁发会员证书和授牌。</w:t>
      </w:r>
    </w:p>
    <w:p w:rsidR="00F06D47" w:rsidRPr="00752A95" w:rsidRDefault="00F06D47" w:rsidP="00EA3DC1">
      <w:pPr>
        <w:widowControl/>
        <w:spacing w:line="300" w:lineRule="auto"/>
        <w:jc w:val="center"/>
        <w:rPr>
          <w:rFonts w:ascii="宋体" w:eastAsia="宋体" w:hAnsi="宋体" w:cs="Arial Unicode MS"/>
          <w:color w:val="000000"/>
          <w:kern w:val="0"/>
          <w:sz w:val="28"/>
          <w:szCs w:val="28"/>
          <w:lang w:val="zh-CN"/>
        </w:rPr>
      </w:pPr>
      <w:r w:rsidRPr="00752A95">
        <w:rPr>
          <w:rFonts w:ascii="宋体" w:eastAsia="宋体" w:hAnsi="宋体" w:cs="Arial Unicode MS" w:hint="eastAsia"/>
          <w:color w:val="000000"/>
          <w:kern w:val="0"/>
          <w:sz w:val="28"/>
          <w:szCs w:val="28"/>
        </w:rPr>
        <w:t>第四章</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会员权利和义务</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rPr>
        <w:t>第十</w:t>
      </w:r>
      <w:r w:rsidRPr="00752A95">
        <w:rPr>
          <w:rFonts w:ascii="宋体" w:eastAsia="宋体" w:hAnsi="宋体" w:cs="Arial Unicode MS" w:hint="eastAsia"/>
          <w:color w:val="000000"/>
          <w:kern w:val="0"/>
          <w:sz w:val="28"/>
          <w:szCs w:val="28"/>
          <w:lang w:val="zh-CN"/>
        </w:rPr>
        <w:t>七条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会员权利</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rPr>
        <w:t xml:space="preserve">    1. </w:t>
      </w:r>
      <w:r w:rsidRPr="00752A95">
        <w:rPr>
          <w:rFonts w:ascii="宋体" w:eastAsia="宋体" w:hAnsi="宋体" w:cs="Arial Unicode MS" w:hint="eastAsia"/>
          <w:color w:val="000000"/>
          <w:kern w:val="0"/>
          <w:sz w:val="28"/>
          <w:szCs w:val="28"/>
          <w:lang w:val="zh-CN"/>
        </w:rPr>
        <w:t>会员在联盟服务平台上可获得网络空间，组织教学活动，展示教学成果、课程资源、产品</w:t>
      </w:r>
      <w:r w:rsidRPr="00752A95">
        <w:rPr>
          <w:rFonts w:ascii="宋体" w:eastAsia="宋体" w:hAnsi="宋体" w:cs="Arial Unicode MS" w:hint="eastAsia"/>
          <w:color w:val="000000"/>
          <w:kern w:val="0"/>
          <w:sz w:val="28"/>
          <w:szCs w:val="28"/>
        </w:rPr>
        <w:t>等。</w:t>
      </w:r>
      <w:r w:rsidRPr="00752A95">
        <w:rPr>
          <w:rFonts w:ascii="宋体" w:eastAsia="宋体" w:hAnsi="宋体" w:cs="Arial Unicode MS"/>
          <w:color w:val="000000"/>
          <w:kern w:val="0"/>
          <w:sz w:val="28"/>
          <w:szCs w:val="28"/>
          <w:lang w:val="zh-CN"/>
        </w:rPr>
        <w:t xml:space="preserve">  </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lang w:val="zh-CN"/>
        </w:rPr>
        <w:t xml:space="preserve">    </w:t>
      </w:r>
      <w:r w:rsidRPr="00752A95">
        <w:rPr>
          <w:rFonts w:ascii="宋体" w:eastAsia="宋体" w:hAnsi="宋体" w:cs="Arial Unicode MS"/>
          <w:color w:val="000000"/>
          <w:kern w:val="0"/>
          <w:sz w:val="28"/>
          <w:szCs w:val="28"/>
        </w:rPr>
        <w:t xml:space="preserve">2. </w:t>
      </w:r>
      <w:r w:rsidRPr="00752A95">
        <w:rPr>
          <w:rFonts w:ascii="宋体" w:eastAsia="宋体" w:hAnsi="宋体" w:cs="Arial Unicode MS" w:hint="eastAsia"/>
          <w:color w:val="000000"/>
          <w:kern w:val="0"/>
          <w:sz w:val="28"/>
          <w:szCs w:val="28"/>
          <w:lang w:val="zh-CN"/>
        </w:rPr>
        <w:t>会员组织的活动可在联盟的其他宣传媒介上进行介绍，如联盟简报、微信公众号，可登载会员的年度报告及其他宣传材料。</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rPr>
        <w:t xml:space="preserve">    3. </w:t>
      </w:r>
      <w:r w:rsidRPr="00752A95">
        <w:rPr>
          <w:rFonts w:ascii="宋体" w:eastAsia="宋体" w:hAnsi="宋体" w:cs="Arial Unicode MS" w:hint="eastAsia"/>
          <w:color w:val="000000"/>
          <w:kern w:val="0"/>
          <w:sz w:val="28"/>
          <w:szCs w:val="28"/>
          <w:lang w:val="zh-CN"/>
        </w:rPr>
        <w:t>会员将有机会被优先邀请参加联盟组织的研发项目，或根据其工作领域参加与联盟有关的学术交流、培训等。</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rPr>
        <w:t xml:space="preserve">    4. </w:t>
      </w:r>
      <w:r w:rsidRPr="00752A95">
        <w:rPr>
          <w:rFonts w:ascii="宋体" w:eastAsia="宋体" w:hAnsi="宋体" w:cs="Arial Unicode MS" w:hint="eastAsia"/>
          <w:color w:val="000000"/>
          <w:kern w:val="0"/>
          <w:sz w:val="28"/>
          <w:szCs w:val="28"/>
          <w:lang w:val="zh-CN"/>
        </w:rPr>
        <w:t>会员还通过虚拟现实教育服务平台获得</w:t>
      </w:r>
      <w:r w:rsidRPr="00752A95">
        <w:rPr>
          <w:rFonts w:ascii="宋体" w:eastAsia="宋体" w:hAnsi="宋体" w:cs="Arial Unicode MS"/>
          <w:color w:val="000000"/>
          <w:kern w:val="0"/>
          <w:sz w:val="28"/>
          <w:szCs w:val="28"/>
        </w:rPr>
        <w:t>:</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lang w:val="zh-CN"/>
        </w:rPr>
        <w:t xml:space="preserve">   </w:t>
      </w:r>
      <w:r w:rsidRPr="00752A95">
        <w:rPr>
          <w:rFonts w:ascii="宋体" w:eastAsia="宋体" w:hAnsi="宋体" w:cs="Arial Unicode MS"/>
          <w:color w:val="000000"/>
          <w:kern w:val="0"/>
          <w:sz w:val="28"/>
          <w:szCs w:val="28"/>
        </w:rPr>
        <w:t>(1)</w:t>
      </w:r>
      <w:r w:rsidRPr="00752A95">
        <w:rPr>
          <w:rFonts w:ascii="宋体" w:eastAsia="宋体" w:hAnsi="宋体" w:cs="Arial Unicode MS" w:hint="eastAsia"/>
          <w:color w:val="000000"/>
          <w:kern w:val="0"/>
          <w:sz w:val="28"/>
          <w:szCs w:val="28"/>
          <w:lang w:val="zh-CN"/>
        </w:rPr>
        <w:t>学分互认收益。</w:t>
      </w:r>
      <w:r w:rsidRPr="00752A95">
        <w:rPr>
          <w:rFonts w:ascii="宋体" w:eastAsia="宋体" w:hAnsi="宋体" w:cs="Arial Unicode MS"/>
          <w:color w:val="000000"/>
          <w:kern w:val="0"/>
          <w:sz w:val="28"/>
          <w:szCs w:val="28"/>
        </w:rPr>
        <w:t xml:space="preserve"> </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lang w:val="zh-CN"/>
        </w:rPr>
        <w:t xml:space="preserve">   </w:t>
      </w:r>
      <w:r w:rsidRPr="00752A95">
        <w:rPr>
          <w:rFonts w:ascii="宋体" w:eastAsia="宋体" w:hAnsi="宋体" w:cs="Arial Unicode MS"/>
          <w:color w:val="000000"/>
          <w:kern w:val="0"/>
          <w:sz w:val="28"/>
          <w:szCs w:val="28"/>
        </w:rPr>
        <w:t>(2)</w:t>
      </w:r>
      <w:r w:rsidRPr="00752A95">
        <w:rPr>
          <w:rFonts w:ascii="宋体" w:eastAsia="宋体" w:hAnsi="宋体" w:cs="Arial Unicode MS" w:hint="eastAsia"/>
          <w:color w:val="000000"/>
          <w:kern w:val="0"/>
          <w:sz w:val="28"/>
          <w:szCs w:val="28"/>
          <w:lang w:val="zh-CN"/>
        </w:rPr>
        <w:t>出版物</w:t>
      </w:r>
      <w:r w:rsidRPr="00752A95">
        <w:rPr>
          <w:rFonts w:ascii="宋体" w:eastAsia="宋体" w:hAnsi="宋体" w:cs="Arial Unicode MS"/>
          <w:color w:val="000000"/>
          <w:kern w:val="0"/>
          <w:sz w:val="28"/>
          <w:szCs w:val="28"/>
        </w:rPr>
        <w:t>(</w:t>
      </w:r>
      <w:r w:rsidRPr="00752A95">
        <w:rPr>
          <w:rFonts w:ascii="宋体" w:eastAsia="宋体" w:hAnsi="宋体" w:cs="Arial Unicode MS" w:hint="eastAsia"/>
          <w:color w:val="000000"/>
          <w:kern w:val="0"/>
          <w:sz w:val="28"/>
          <w:szCs w:val="28"/>
          <w:lang w:val="zh-CN"/>
        </w:rPr>
        <w:t>包括纸质和电子资料</w:t>
      </w:r>
      <w:r w:rsidRPr="00752A95">
        <w:rPr>
          <w:rFonts w:ascii="宋体" w:eastAsia="宋体" w:hAnsi="宋体" w:cs="Arial Unicode MS"/>
          <w:color w:val="000000"/>
          <w:kern w:val="0"/>
          <w:sz w:val="28"/>
          <w:szCs w:val="28"/>
        </w:rPr>
        <w:t>)</w:t>
      </w:r>
      <w:r w:rsidRPr="00752A95">
        <w:rPr>
          <w:rFonts w:ascii="宋体" w:eastAsia="宋体" w:hAnsi="宋体" w:cs="Arial Unicode MS" w:hint="eastAsia"/>
          <w:color w:val="000000"/>
          <w:kern w:val="0"/>
          <w:sz w:val="28"/>
          <w:szCs w:val="28"/>
          <w:lang w:val="zh-CN"/>
        </w:rPr>
        <w:t>。联盟与其他合作伙伴的宣传资料、政策、技术报告即其他资料。</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lang w:val="zh-CN"/>
        </w:rPr>
        <w:t xml:space="preserve">   </w:t>
      </w:r>
      <w:r w:rsidRPr="00752A95">
        <w:rPr>
          <w:rFonts w:ascii="宋体" w:eastAsia="宋体" w:hAnsi="宋体" w:cs="Arial Unicode MS"/>
          <w:color w:val="000000"/>
          <w:kern w:val="0"/>
          <w:sz w:val="28"/>
          <w:szCs w:val="28"/>
        </w:rPr>
        <w:t>(3)</w:t>
      </w:r>
      <w:r w:rsidRPr="00752A95">
        <w:rPr>
          <w:rFonts w:ascii="宋体" w:eastAsia="宋体" w:hAnsi="宋体" w:cs="Arial Unicode MS" w:hint="eastAsia"/>
          <w:color w:val="000000"/>
          <w:kern w:val="0"/>
          <w:sz w:val="28"/>
          <w:szCs w:val="28"/>
          <w:lang w:val="zh-CN"/>
        </w:rPr>
        <w:t>推送会员提供的信息、课程和师资等资源，并向会员提供研究、市场、学习等研究数据。</w:t>
      </w:r>
      <w:r w:rsidRPr="00752A95">
        <w:rPr>
          <w:rFonts w:ascii="宋体" w:eastAsia="宋体" w:hAnsi="宋体" w:cs="Arial Unicode MS"/>
          <w:color w:val="000000"/>
          <w:kern w:val="0"/>
          <w:sz w:val="28"/>
          <w:szCs w:val="28"/>
        </w:rPr>
        <w:t xml:space="preserve"> </w:t>
      </w:r>
    </w:p>
    <w:p w:rsidR="00F06D47" w:rsidRPr="00752A95" w:rsidRDefault="00F06D47" w:rsidP="00876920">
      <w:pPr>
        <w:widowControl/>
        <w:spacing w:line="300" w:lineRule="auto"/>
        <w:ind w:firstLineChars="200" w:firstLine="31680"/>
        <w:jc w:val="left"/>
        <w:rPr>
          <w:rFonts w:ascii="宋体" w:eastAsia="宋体" w:hAnsi="宋体" w:cs="Arial Unicode MS"/>
          <w:color w:val="000000"/>
          <w:kern w:val="0"/>
          <w:sz w:val="28"/>
          <w:szCs w:val="28"/>
          <w:lang w:val="zh-CN"/>
        </w:rPr>
      </w:pPr>
      <w:r w:rsidRPr="00752A95">
        <w:rPr>
          <w:rFonts w:ascii="宋体" w:eastAsia="宋体" w:hAnsi="宋体" w:cs="Arial Unicode MS"/>
          <w:color w:val="000000"/>
          <w:kern w:val="0"/>
          <w:sz w:val="28"/>
          <w:szCs w:val="28"/>
        </w:rPr>
        <w:t>(4)</w:t>
      </w:r>
      <w:r w:rsidRPr="00752A95">
        <w:rPr>
          <w:rFonts w:ascii="宋体" w:eastAsia="宋体" w:hAnsi="宋体" w:cs="Arial Unicode MS" w:hint="eastAsia"/>
          <w:color w:val="000000"/>
          <w:kern w:val="0"/>
          <w:sz w:val="28"/>
          <w:szCs w:val="28"/>
          <w:lang w:val="zh-CN"/>
        </w:rPr>
        <w:t>学术交流和合作。联盟通过线上线下平台给会员创造尽可能多的交流、合作和各种培训活动。</w:t>
      </w:r>
    </w:p>
    <w:p w:rsidR="00F06D47" w:rsidRPr="00752A95" w:rsidRDefault="00F06D47" w:rsidP="00876920">
      <w:pPr>
        <w:widowControl/>
        <w:spacing w:line="300" w:lineRule="auto"/>
        <w:ind w:firstLineChars="200" w:firstLine="31680"/>
        <w:rPr>
          <w:rFonts w:ascii="宋体" w:eastAsia="宋体" w:hAnsi="宋体" w:cs="Arial Unicode MS"/>
          <w:color w:val="000000"/>
          <w:kern w:val="0"/>
          <w:sz w:val="28"/>
          <w:szCs w:val="28"/>
          <w:lang w:val="zh-CN"/>
        </w:rPr>
      </w:pPr>
      <w:r w:rsidRPr="00752A95">
        <w:rPr>
          <w:rFonts w:ascii="宋体" w:eastAsia="宋体" w:hAnsi="宋体" w:cs="Arial Unicode MS" w:hint="eastAsia"/>
          <w:color w:val="000000"/>
          <w:kern w:val="0"/>
          <w:sz w:val="28"/>
          <w:szCs w:val="28"/>
        </w:rPr>
        <w:t>第十</w:t>
      </w:r>
      <w:r w:rsidRPr="00752A95">
        <w:rPr>
          <w:rFonts w:ascii="宋体" w:eastAsia="宋体" w:hAnsi="宋体" w:cs="Arial Unicode MS" w:hint="eastAsia"/>
          <w:color w:val="000000"/>
          <w:kern w:val="0"/>
          <w:sz w:val="28"/>
          <w:szCs w:val="28"/>
          <w:lang w:val="zh-CN"/>
        </w:rPr>
        <w:t>八条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会员义务</w:t>
      </w:r>
    </w:p>
    <w:p w:rsidR="00F06D47" w:rsidRPr="00752A95" w:rsidRDefault="00F06D47" w:rsidP="00876920">
      <w:pPr>
        <w:widowControl/>
        <w:spacing w:line="300" w:lineRule="auto"/>
        <w:ind w:firstLineChars="200" w:firstLine="31680"/>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rPr>
        <w:t xml:space="preserve">1. </w:t>
      </w:r>
      <w:r w:rsidRPr="00752A95">
        <w:rPr>
          <w:rFonts w:ascii="宋体" w:eastAsia="宋体" w:hAnsi="宋体" w:cs="Arial Unicode MS" w:hint="eastAsia"/>
          <w:color w:val="000000"/>
          <w:kern w:val="0"/>
          <w:sz w:val="28"/>
          <w:szCs w:val="28"/>
          <w:lang w:val="zh-CN"/>
        </w:rPr>
        <w:t>参与本联盟的组织活动。</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lang w:val="zh-CN"/>
        </w:rPr>
        <w:t xml:space="preserve">    </w:t>
      </w:r>
      <w:r w:rsidRPr="00752A95">
        <w:rPr>
          <w:rFonts w:ascii="宋体" w:eastAsia="宋体" w:hAnsi="宋体" w:cs="Arial Unicode MS"/>
          <w:color w:val="000000"/>
          <w:kern w:val="0"/>
          <w:sz w:val="28"/>
          <w:szCs w:val="28"/>
        </w:rPr>
        <w:t xml:space="preserve">2. </w:t>
      </w:r>
      <w:r w:rsidRPr="00752A95">
        <w:rPr>
          <w:rFonts w:ascii="宋体" w:eastAsia="宋体" w:hAnsi="宋体" w:cs="Arial Unicode MS" w:hint="eastAsia"/>
          <w:color w:val="000000"/>
          <w:kern w:val="0"/>
          <w:sz w:val="28"/>
          <w:szCs w:val="28"/>
          <w:lang w:val="zh-CN"/>
        </w:rPr>
        <w:t>对本联盟的工作提出建议并进行监督。</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lang w:val="zh-CN"/>
        </w:rPr>
        <w:t xml:space="preserve">    </w:t>
      </w:r>
      <w:r w:rsidRPr="00752A95">
        <w:rPr>
          <w:rFonts w:ascii="宋体" w:eastAsia="宋体" w:hAnsi="宋体" w:cs="Arial Unicode MS"/>
          <w:color w:val="000000"/>
          <w:kern w:val="0"/>
          <w:sz w:val="28"/>
          <w:szCs w:val="28"/>
        </w:rPr>
        <w:t xml:space="preserve">3. </w:t>
      </w:r>
      <w:r w:rsidRPr="00752A95">
        <w:rPr>
          <w:rFonts w:ascii="宋体" w:eastAsia="宋体" w:hAnsi="宋体" w:cs="Arial Unicode MS" w:hint="eastAsia"/>
          <w:color w:val="000000"/>
          <w:kern w:val="0"/>
          <w:sz w:val="28"/>
          <w:szCs w:val="28"/>
          <w:lang w:val="zh-CN"/>
        </w:rPr>
        <w:t>维护本联盟的合法权益。</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lang w:val="zh-CN"/>
        </w:rPr>
        <w:t xml:space="preserve">    </w:t>
      </w:r>
      <w:r w:rsidRPr="00752A95">
        <w:rPr>
          <w:rFonts w:ascii="宋体" w:eastAsia="宋体" w:hAnsi="宋体" w:cs="Arial Unicode MS"/>
          <w:color w:val="000000"/>
          <w:kern w:val="0"/>
          <w:sz w:val="28"/>
          <w:szCs w:val="28"/>
        </w:rPr>
        <w:t xml:space="preserve">4. </w:t>
      </w:r>
      <w:r w:rsidRPr="00752A95">
        <w:rPr>
          <w:rFonts w:ascii="宋体" w:eastAsia="宋体" w:hAnsi="宋体" w:cs="Arial Unicode MS" w:hint="eastAsia"/>
          <w:color w:val="000000"/>
          <w:kern w:val="0"/>
          <w:sz w:val="28"/>
          <w:szCs w:val="28"/>
          <w:lang w:val="zh-CN"/>
        </w:rPr>
        <w:t>遵守本联盟章程，主动完成联盟交付的工作。</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lang w:val="zh-CN"/>
        </w:rPr>
        <w:t xml:space="preserve">    </w:t>
      </w:r>
      <w:r w:rsidRPr="00752A95">
        <w:rPr>
          <w:rFonts w:ascii="宋体" w:eastAsia="宋体" w:hAnsi="宋体" w:cs="Arial Unicode MS"/>
          <w:color w:val="000000"/>
          <w:kern w:val="0"/>
          <w:sz w:val="28"/>
          <w:szCs w:val="28"/>
        </w:rPr>
        <w:t xml:space="preserve">5. </w:t>
      </w:r>
      <w:r w:rsidRPr="00752A95">
        <w:rPr>
          <w:rFonts w:ascii="宋体" w:eastAsia="宋体" w:hAnsi="宋体" w:cs="Arial Unicode MS" w:hint="eastAsia"/>
          <w:color w:val="000000"/>
          <w:kern w:val="0"/>
          <w:sz w:val="28"/>
          <w:szCs w:val="28"/>
          <w:lang w:val="zh-CN"/>
        </w:rPr>
        <w:t>向联盟反映情况并提供改进信息和相关资料。</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lang w:val="zh-CN"/>
        </w:rPr>
        <w:t xml:space="preserve">    </w:t>
      </w:r>
      <w:r w:rsidRPr="00752A95">
        <w:rPr>
          <w:rFonts w:ascii="宋体" w:eastAsia="宋体" w:hAnsi="宋体" w:cs="Arial Unicode MS" w:hint="eastAsia"/>
          <w:color w:val="000000"/>
          <w:kern w:val="0"/>
          <w:sz w:val="28"/>
          <w:szCs w:val="28"/>
        </w:rPr>
        <w:t>第十</w:t>
      </w:r>
      <w:r w:rsidRPr="00752A95">
        <w:rPr>
          <w:rFonts w:ascii="宋体" w:eastAsia="宋体" w:hAnsi="宋体" w:cs="Arial Unicode MS" w:hint="eastAsia"/>
          <w:color w:val="000000"/>
          <w:kern w:val="0"/>
          <w:sz w:val="28"/>
          <w:szCs w:val="28"/>
          <w:lang w:val="zh-CN"/>
        </w:rPr>
        <w:t>九条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本联盟会员如有违反本章程行为，则联盟核实后给予除名。自愿退出者报经联盟秘书处登记备案。退出本联盟成员不得再</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以本联盟成员的身份开展活动。</w:t>
      </w:r>
    </w:p>
    <w:p w:rsidR="00F06D47" w:rsidRPr="00752A95" w:rsidRDefault="00F06D47" w:rsidP="00EA3DC1">
      <w:pPr>
        <w:widowControl/>
        <w:spacing w:line="300" w:lineRule="auto"/>
        <w:jc w:val="center"/>
        <w:rPr>
          <w:rFonts w:ascii="宋体" w:eastAsia="宋体" w:hAnsi="宋体" w:cs="Arial Unicode MS"/>
          <w:color w:val="000000"/>
          <w:kern w:val="0"/>
          <w:sz w:val="28"/>
          <w:szCs w:val="28"/>
          <w:lang w:val="zh-CN"/>
        </w:rPr>
      </w:pPr>
      <w:r w:rsidRPr="00752A95">
        <w:rPr>
          <w:rFonts w:ascii="宋体" w:eastAsia="宋体" w:hAnsi="宋体" w:cs="Arial Unicode MS" w:hint="eastAsia"/>
          <w:color w:val="000000"/>
          <w:kern w:val="0"/>
          <w:sz w:val="28"/>
          <w:szCs w:val="28"/>
        </w:rPr>
        <w:t>第五章</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组织机构</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rPr>
        <w:t>第</w:t>
      </w:r>
      <w:r w:rsidRPr="00752A95">
        <w:rPr>
          <w:rFonts w:ascii="宋体" w:eastAsia="宋体" w:hAnsi="宋体" w:cs="Arial Unicode MS" w:hint="eastAsia"/>
          <w:color w:val="000000"/>
          <w:kern w:val="0"/>
          <w:sz w:val="28"/>
          <w:szCs w:val="28"/>
          <w:lang w:val="zh-CN"/>
        </w:rPr>
        <w:t>二十条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联盟遵循民主集中制原则。联盟设理事会，指导联盟开展工作，决定联盟重大事务，对外代表本联盟。理事会设名誉主席、主席、副主席、委员。理事会每年召开两次会议，会议任务是</w:t>
      </w:r>
      <w:r w:rsidRPr="00752A95">
        <w:rPr>
          <w:rFonts w:ascii="宋体" w:eastAsia="宋体" w:hAnsi="宋体" w:cs="Arial Unicode MS"/>
          <w:color w:val="000000"/>
          <w:kern w:val="0"/>
          <w:sz w:val="28"/>
          <w:szCs w:val="28"/>
        </w:rPr>
        <w:t>:</w:t>
      </w:r>
      <w:r w:rsidRPr="00752A95">
        <w:rPr>
          <w:rFonts w:ascii="宋体" w:eastAsia="宋体" w:hAnsi="宋体" w:cs="Arial Unicode MS" w:hint="eastAsia"/>
          <w:color w:val="000000"/>
          <w:kern w:val="0"/>
          <w:sz w:val="28"/>
          <w:szCs w:val="28"/>
          <w:lang w:val="zh-CN"/>
        </w:rPr>
        <w:t>听取并审议工作报告</w:t>
      </w:r>
      <w:r w:rsidRPr="00752A95">
        <w:rPr>
          <w:rFonts w:ascii="宋体" w:eastAsia="宋体" w:hAnsi="宋体" w:cs="Arial Unicode MS"/>
          <w:color w:val="000000"/>
          <w:kern w:val="0"/>
          <w:sz w:val="28"/>
          <w:szCs w:val="28"/>
        </w:rPr>
        <w:t>;</w:t>
      </w:r>
      <w:r w:rsidRPr="00752A95">
        <w:rPr>
          <w:rFonts w:ascii="宋体" w:eastAsia="宋体" w:hAnsi="宋体" w:cs="Arial Unicode MS" w:hint="eastAsia"/>
          <w:color w:val="000000"/>
          <w:kern w:val="0"/>
          <w:sz w:val="28"/>
          <w:szCs w:val="28"/>
          <w:lang w:val="zh-CN"/>
        </w:rPr>
        <w:t>审议经费收支情况</w:t>
      </w:r>
      <w:r w:rsidRPr="00752A95">
        <w:rPr>
          <w:rFonts w:ascii="宋体" w:eastAsia="宋体" w:hAnsi="宋体" w:cs="Arial Unicode MS"/>
          <w:color w:val="000000"/>
          <w:kern w:val="0"/>
          <w:sz w:val="28"/>
          <w:szCs w:val="28"/>
        </w:rPr>
        <w:t>;</w:t>
      </w:r>
      <w:r w:rsidRPr="00752A95">
        <w:rPr>
          <w:rFonts w:ascii="宋体" w:eastAsia="宋体" w:hAnsi="宋体" w:cs="Arial Unicode MS" w:hint="eastAsia"/>
          <w:color w:val="000000"/>
          <w:kern w:val="0"/>
          <w:sz w:val="28"/>
          <w:szCs w:val="28"/>
          <w:lang w:val="zh-CN"/>
        </w:rPr>
        <w:t>讨论并决定发展规划和年度工作要点，筹建重大发展事宜。理事会下设秘书处负责日常性事务。</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rPr>
        <w:t>第</w:t>
      </w:r>
      <w:r w:rsidRPr="00752A95">
        <w:rPr>
          <w:rFonts w:ascii="宋体" w:eastAsia="宋体" w:hAnsi="宋体" w:cs="Arial Unicode MS" w:hint="eastAsia"/>
          <w:color w:val="000000"/>
          <w:kern w:val="0"/>
          <w:sz w:val="28"/>
          <w:szCs w:val="28"/>
          <w:lang w:val="zh-CN"/>
        </w:rPr>
        <w:t>二十一条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联盟秘书处设秘书长</w:t>
      </w:r>
      <w:r w:rsidRPr="00752A95">
        <w:rPr>
          <w:rFonts w:ascii="宋体" w:eastAsia="宋体" w:hAnsi="宋体" w:cs="Arial Unicode MS"/>
          <w:color w:val="000000"/>
          <w:kern w:val="0"/>
          <w:sz w:val="28"/>
          <w:szCs w:val="28"/>
        </w:rPr>
        <w:t xml:space="preserve"> 1 </w:t>
      </w:r>
      <w:r w:rsidRPr="00752A95">
        <w:rPr>
          <w:rFonts w:ascii="宋体" w:eastAsia="宋体" w:hAnsi="宋体" w:cs="Arial Unicode MS" w:hint="eastAsia"/>
          <w:color w:val="000000"/>
          <w:kern w:val="0"/>
          <w:sz w:val="28"/>
          <w:szCs w:val="28"/>
          <w:lang w:val="zh-CN"/>
        </w:rPr>
        <w:t>人，副秘书长</w:t>
      </w:r>
      <w:r w:rsidRPr="00752A95">
        <w:rPr>
          <w:rFonts w:ascii="宋体" w:eastAsia="宋体" w:hAnsi="宋体" w:cs="Arial Unicode MS"/>
          <w:color w:val="000000"/>
          <w:kern w:val="0"/>
          <w:sz w:val="28"/>
          <w:szCs w:val="28"/>
          <w:lang w:val="zh-CN"/>
        </w:rPr>
        <w:t>2-3</w:t>
      </w:r>
      <w:r w:rsidRPr="00752A95">
        <w:rPr>
          <w:rFonts w:ascii="宋体" w:eastAsia="宋体" w:hAnsi="宋体" w:cs="Arial Unicode MS" w:hint="eastAsia"/>
          <w:color w:val="000000"/>
          <w:kern w:val="0"/>
          <w:sz w:val="28"/>
          <w:szCs w:val="28"/>
          <w:lang w:val="zh-CN"/>
        </w:rPr>
        <w:t>人。秘书长由联盟推荐担任。秘书处设办公室负责联赛组织、成果转化等综合性工作。各项业务工作由专门组织成员负责开展，秘书处统筹。</w:t>
      </w:r>
      <w:r w:rsidRPr="00752A95">
        <w:rPr>
          <w:rFonts w:ascii="宋体" w:eastAsia="宋体" w:hAnsi="宋体" w:cs="Arial Unicode MS"/>
          <w:color w:val="000000"/>
          <w:kern w:val="0"/>
          <w:sz w:val="28"/>
          <w:szCs w:val="28"/>
          <w:lang w:val="zh-CN"/>
        </w:rPr>
        <w:t xml:space="preserve">   </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lang w:val="zh-CN"/>
        </w:rPr>
        <w:t xml:space="preserve">     </w:t>
      </w:r>
      <w:r w:rsidRPr="00752A95">
        <w:rPr>
          <w:rFonts w:ascii="宋体" w:eastAsia="宋体" w:hAnsi="宋体" w:cs="Arial Unicode MS" w:hint="eastAsia"/>
          <w:color w:val="000000"/>
          <w:kern w:val="0"/>
          <w:sz w:val="28"/>
          <w:szCs w:val="28"/>
          <w:lang w:val="zh-CN"/>
        </w:rPr>
        <w:t>第二十二条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联盟通过开展自身业务拓宽经费渠道。接受企事业单位及会员单位的赞助。款项用于资源研发共建共享活动，奖励优秀的会员单位，向我国贫困地区学校免费提供优质课程等。</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第二十三条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联盟第一届领导机构由联盟发起单位协商产生。一届领导任期</w:t>
      </w:r>
      <w:r w:rsidRPr="00752A95">
        <w:rPr>
          <w:rFonts w:ascii="宋体" w:eastAsia="宋体" w:hAnsi="宋体" w:cs="Arial Unicode MS"/>
          <w:color w:val="000000"/>
          <w:kern w:val="0"/>
          <w:sz w:val="28"/>
          <w:szCs w:val="28"/>
        </w:rPr>
        <w:t xml:space="preserve"> 5 </w:t>
      </w:r>
      <w:r w:rsidRPr="00752A95">
        <w:rPr>
          <w:rFonts w:ascii="宋体" w:eastAsia="宋体" w:hAnsi="宋体" w:cs="Arial Unicode MS" w:hint="eastAsia"/>
          <w:color w:val="000000"/>
          <w:kern w:val="0"/>
          <w:sz w:val="28"/>
          <w:szCs w:val="28"/>
        </w:rPr>
        <w:t>年。</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第二十四条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本章程未尽事宜或有关条款，经理事会通过，进行补充或修正。本章程由联盟成立大会讨论通过生效，并报中华人民共和国人力资源和社会保障部职业能力建设司备案</w:t>
      </w:r>
      <w:r w:rsidRPr="00752A95">
        <w:rPr>
          <w:rFonts w:ascii="宋体" w:eastAsia="宋体" w:hAnsi="宋体" w:cs="Arial Unicode MS" w:hint="eastAsia"/>
          <w:color w:val="000000"/>
          <w:kern w:val="0"/>
          <w:sz w:val="28"/>
          <w:szCs w:val="28"/>
        </w:rPr>
        <w:t>。</w:t>
      </w:r>
    </w:p>
    <w:p w:rsidR="00F06D47" w:rsidRPr="00752A95" w:rsidRDefault="00F06D47" w:rsidP="00876920">
      <w:pPr>
        <w:widowControl/>
        <w:spacing w:line="300" w:lineRule="auto"/>
        <w:ind w:firstLineChars="200" w:firstLine="31680"/>
        <w:jc w:val="left"/>
        <w:rPr>
          <w:rFonts w:ascii="宋体" w:eastAsia="宋体" w:hAnsi="宋体" w:cs="Arial Unicode MS"/>
          <w:color w:val="000000"/>
          <w:kern w:val="0"/>
          <w:sz w:val="28"/>
          <w:szCs w:val="28"/>
        </w:rPr>
      </w:pPr>
      <w:r w:rsidRPr="00752A95">
        <w:rPr>
          <w:rFonts w:ascii="宋体" w:eastAsia="宋体" w:hAnsi="宋体" w:cs="Arial Unicode MS" w:hint="eastAsia"/>
          <w:color w:val="000000"/>
          <w:kern w:val="0"/>
          <w:sz w:val="28"/>
          <w:szCs w:val="28"/>
          <w:lang w:val="zh-CN"/>
        </w:rPr>
        <w:t>第二十五条</w:t>
      </w:r>
      <w:r w:rsidRPr="00752A95">
        <w:rPr>
          <w:rFonts w:ascii="宋体" w:eastAsia="宋体" w:hAnsi="宋体" w:cs="Arial Unicode MS"/>
          <w:color w:val="000000"/>
          <w:kern w:val="0"/>
          <w:sz w:val="28"/>
          <w:szCs w:val="28"/>
        </w:rPr>
        <w:t xml:space="preserve"> </w:t>
      </w:r>
      <w:r w:rsidRPr="00752A95">
        <w:rPr>
          <w:rFonts w:ascii="宋体" w:eastAsia="宋体" w:hAnsi="宋体" w:cs="Arial Unicode MS" w:hint="eastAsia"/>
          <w:color w:val="000000"/>
          <w:kern w:val="0"/>
          <w:sz w:val="28"/>
          <w:szCs w:val="28"/>
          <w:lang w:val="zh-CN"/>
        </w:rPr>
        <w:t>以上章程最终解释权归计算机图形图像学会上海学会</w:t>
      </w:r>
      <w:r w:rsidRPr="00752A95">
        <w:rPr>
          <w:rFonts w:ascii="宋体" w:eastAsia="宋体" w:hAnsi="宋体" w:cs="Arial Unicode MS" w:hint="eastAsia"/>
          <w:color w:val="000000"/>
          <w:kern w:val="0"/>
          <w:sz w:val="28"/>
          <w:szCs w:val="28"/>
        </w:rPr>
        <w:t>所有。</w:t>
      </w: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p>
    <w:p w:rsidR="00F06D47" w:rsidRPr="00752A95" w:rsidRDefault="00F06D47" w:rsidP="00752A95">
      <w:pPr>
        <w:widowControl/>
        <w:spacing w:line="300" w:lineRule="auto"/>
        <w:jc w:val="left"/>
        <w:rPr>
          <w:rFonts w:ascii="宋体" w:eastAsia="宋体" w:hAnsi="宋体" w:cs="Arial Unicode MS"/>
          <w:color w:val="000000"/>
          <w:kern w:val="0"/>
          <w:sz w:val="28"/>
          <w:szCs w:val="28"/>
        </w:rPr>
      </w:pPr>
    </w:p>
    <w:p w:rsidR="00F06D47" w:rsidRPr="00752A95" w:rsidRDefault="00F06D47" w:rsidP="00752A95">
      <w:pPr>
        <w:widowControl/>
        <w:spacing w:line="300" w:lineRule="auto"/>
        <w:jc w:val="right"/>
        <w:rPr>
          <w:rFonts w:ascii="黑体" w:eastAsia="黑体" w:hAnsi="黑体" w:cs="Arial Unicode MS"/>
          <w:color w:val="000000"/>
          <w:kern w:val="0"/>
          <w:sz w:val="32"/>
          <w:szCs w:val="32"/>
          <w:lang w:val="zh-CN"/>
        </w:rPr>
      </w:pPr>
      <w:r w:rsidRPr="00752A95">
        <w:rPr>
          <w:rFonts w:ascii="黑体" w:eastAsia="黑体" w:hAnsi="黑体" w:cs="Arial Unicode MS" w:hint="eastAsia"/>
          <w:color w:val="000000"/>
          <w:kern w:val="0"/>
          <w:sz w:val="32"/>
          <w:szCs w:val="32"/>
          <w:lang w:val="zh-CN"/>
        </w:rPr>
        <w:t>数字游戏</w:t>
      </w:r>
      <w:r w:rsidRPr="00752A95">
        <w:rPr>
          <w:rFonts w:ascii="黑体" w:eastAsia="黑体" w:hAnsi="黑体" w:cs="Arial Unicode MS" w:hint="eastAsia"/>
          <w:color w:val="000000"/>
          <w:kern w:val="0"/>
          <w:sz w:val="32"/>
          <w:szCs w:val="32"/>
        </w:rPr>
        <w:t>教育</w:t>
      </w:r>
      <w:r w:rsidRPr="00752A95">
        <w:rPr>
          <w:rFonts w:ascii="黑体" w:eastAsia="黑体" w:hAnsi="黑体" w:cs="Arial Unicode MS" w:hint="eastAsia"/>
          <w:color w:val="000000"/>
          <w:kern w:val="0"/>
          <w:sz w:val="32"/>
          <w:szCs w:val="32"/>
          <w:lang w:val="zh-CN"/>
        </w:rPr>
        <w:t>国际联盟</w:t>
      </w:r>
    </w:p>
    <w:p w:rsidR="00F06D47" w:rsidRPr="00752A95" w:rsidRDefault="00F06D47" w:rsidP="00752A95">
      <w:pPr>
        <w:widowControl/>
        <w:spacing w:line="300" w:lineRule="auto"/>
        <w:jc w:val="right"/>
        <w:rPr>
          <w:rFonts w:ascii="宋体" w:eastAsia="宋体" w:hAnsi="宋体" w:cs="Arial Unicode MS"/>
          <w:color w:val="000000"/>
          <w:kern w:val="0"/>
          <w:sz w:val="28"/>
          <w:szCs w:val="28"/>
        </w:rPr>
      </w:pPr>
      <w:r w:rsidRPr="00752A95">
        <w:rPr>
          <w:rFonts w:ascii="黑体" w:eastAsia="黑体" w:hAnsi="黑体" w:cs="Arial Unicode MS"/>
          <w:color w:val="000000"/>
          <w:kern w:val="0"/>
          <w:sz w:val="32"/>
          <w:szCs w:val="32"/>
          <w:lang w:val="zh-CN"/>
        </w:rPr>
        <w:t>2018.12</w:t>
      </w:r>
    </w:p>
    <w:p w:rsidR="00F06D47" w:rsidRPr="00752A95" w:rsidRDefault="00F06D47" w:rsidP="005E57CE">
      <w:pPr>
        <w:widowControl/>
        <w:jc w:val="left"/>
        <w:rPr>
          <w:rFonts w:ascii="宋体" w:eastAsia="宋体" w:hAnsi="宋体"/>
          <w:sz w:val="28"/>
          <w:szCs w:val="28"/>
        </w:rPr>
      </w:pPr>
    </w:p>
    <w:sectPr w:rsidR="00F06D47" w:rsidRPr="00752A95" w:rsidSect="00F11BE8">
      <w:pgSz w:w="11906" w:h="16838"/>
      <w:pgMar w:top="1440" w:right="1800" w:bottom="1440" w:left="1800"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D47" w:rsidRDefault="00F06D47" w:rsidP="008232AB">
      <w:r>
        <w:separator/>
      </w:r>
    </w:p>
  </w:endnote>
  <w:endnote w:type="continuationSeparator" w:id="0">
    <w:p w:rsidR="00F06D47" w:rsidRDefault="00F06D47" w:rsidP="008232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方正兰亭超细黑简体"/>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D47" w:rsidRDefault="00F06D47" w:rsidP="008232AB">
      <w:r>
        <w:separator/>
      </w:r>
    </w:p>
  </w:footnote>
  <w:footnote w:type="continuationSeparator" w:id="0">
    <w:p w:rsidR="00F06D47" w:rsidRDefault="00F06D47" w:rsidP="008232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B2943"/>
    <w:multiLevelType w:val="hybridMultilevel"/>
    <w:tmpl w:val="5AAE529C"/>
    <w:lvl w:ilvl="0" w:tplc="B2841274">
      <w:start w:val="1"/>
      <w:numFmt w:val="japaneseCounting"/>
      <w:lvlText w:val="%1、"/>
      <w:lvlJc w:val="left"/>
      <w:pPr>
        <w:ind w:left="1283" w:hanging="720"/>
      </w:pPr>
      <w:rPr>
        <w:rFonts w:cs="Times New Roman" w:hint="default"/>
      </w:rPr>
    </w:lvl>
    <w:lvl w:ilvl="1" w:tplc="04090019" w:tentative="1">
      <w:start w:val="1"/>
      <w:numFmt w:val="lowerLetter"/>
      <w:lvlText w:val="%2)"/>
      <w:lvlJc w:val="left"/>
      <w:pPr>
        <w:ind w:left="1403" w:hanging="420"/>
      </w:pPr>
      <w:rPr>
        <w:rFonts w:cs="Times New Roman"/>
      </w:rPr>
    </w:lvl>
    <w:lvl w:ilvl="2" w:tplc="0409001B" w:tentative="1">
      <w:start w:val="1"/>
      <w:numFmt w:val="lowerRoman"/>
      <w:lvlText w:val="%3."/>
      <w:lvlJc w:val="right"/>
      <w:pPr>
        <w:ind w:left="1823" w:hanging="420"/>
      </w:pPr>
      <w:rPr>
        <w:rFonts w:cs="Times New Roman"/>
      </w:rPr>
    </w:lvl>
    <w:lvl w:ilvl="3" w:tplc="0409000F" w:tentative="1">
      <w:start w:val="1"/>
      <w:numFmt w:val="decimal"/>
      <w:lvlText w:val="%4."/>
      <w:lvlJc w:val="left"/>
      <w:pPr>
        <w:ind w:left="2243" w:hanging="420"/>
      </w:pPr>
      <w:rPr>
        <w:rFonts w:cs="Times New Roman"/>
      </w:rPr>
    </w:lvl>
    <w:lvl w:ilvl="4" w:tplc="04090019" w:tentative="1">
      <w:start w:val="1"/>
      <w:numFmt w:val="lowerLetter"/>
      <w:lvlText w:val="%5)"/>
      <w:lvlJc w:val="left"/>
      <w:pPr>
        <w:ind w:left="2663" w:hanging="420"/>
      </w:pPr>
      <w:rPr>
        <w:rFonts w:cs="Times New Roman"/>
      </w:rPr>
    </w:lvl>
    <w:lvl w:ilvl="5" w:tplc="0409001B" w:tentative="1">
      <w:start w:val="1"/>
      <w:numFmt w:val="lowerRoman"/>
      <w:lvlText w:val="%6."/>
      <w:lvlJc w:val="right"/>
      <w:pPr>
        <w:ind w:left="3083" w:hanging="420"/>
      </w:pPr>
      <w:rPr>
        <w:rFonts w:cs="Times New Roman"/>
      </w:rPr>
    </w:lvl>
    <w:lvl w:ilvl="6" w:tplc="0409000F" w:tentative="1">
      <w:start w:val="1"/>
      <w:numFmt w:val="decimal"/>
      <w:lvlText w:val="%7."/>
      <w:lvlJc w:val="left"/>
      <w:pPr>
        <w:ind w:left="3503" w:hanging="420"/>
      </w:pPr>
      <w:rPr>
        <w:rFonts w:cs="Times New Roman"/>
      </w:rPr>
    </w:lvl>
    <w:lvl w:ilvl="7" w:tplc="04090019" w:tentative="1">
      <w:start w:val="1"/>
      <w:numFmt w:val="lowerLetter"/>
      <w:lvlText w:val="%8)"/>
      <w:lvlJc w:val="left"/>
      <w:pPr>
        <w:ind w:left="3923" w:hanging="420"/>
      </w:pPr>
      <w:rPr>
        <w:rFonts w:cs="Times New Roman"/>
      </w:rPr>
    </w:lvl>
    <w:lvl w:ilvl="8" w:tplc="0409001B" w:tentative="1">
      <w:start w:val="1"/>
      <w:numFmt w:val="lowerRoman"/>
      <w:lvlText w:val="%9."/>
      <w:lvlJc w:val="right"/>
      <w:pPr>
        <w:ind w:left="4343" w:hanging="420"/>
      </w:pPr>
      <w:rPr>
        <w:rFonts w:cs="Times New Roman"/>
      </w:rPr>
    </w:lvl>
  </w:abstractNum>
  <w:abstractNum w:abstractNumId="1">
    <w:nsid w:val="4B053624"/>
    <w:multiLevelType w:val="hybridMultilevel"/>
    <w:tmpl w:val="BF744506"/>
    <w:lvl w:ilvl="0" w:tplc="CEF64AB6">
      <w:start w:val="1"/>
      <w:numFmt w:val="decimal"/>
      <w:lvlText w:val="%1."/>
      <w:lvlJc w:val="left"/>
      <w:pPr>
        <w:ind w:left="923" w:hanging="360"/>
      </w:pPr>
      <w:rPr>
        <w:rFonts w:cs="Times New Roman" w:hint="default"/>
      </w:rPr>
    </w:lvl>
    <w:lvl w:ilvl="1" w:tplc="04090019" w:tentative="1">
      <w:start w:val="1"/>
      <w:numFmt w:val="lowerLetter"/>
      <w:lvlText w:val="%2)"/>
      <w:lvlJc w:val="left"/>
      <w:pPr>
        <w:ind w:left="1403" w:hanging="420"/>
      </w:pPr>
      <w:rPr>
        <w:rFonts w:cs="Times New Roman"/>
      </w:rPr>
    </w:lvl>
    <w:lvl w:ilvl="2" w:tplc="0409001B" w:tentative="1">
      <w:start w:val="1"/>
      <w:numFmt w:val="lowerRoman"/>
      <w:lvlText w:val="%3."/>
      <w:lvlJc w:val="right"/>
      <w:pPr>
        <w:ind w:left="1823" w:hanging="420"/>
      </w:pPr>
      <w:rPr>
        <w:rFonts w:cs="Times New Roman"/>
      </w:rPr>
    </w:lvl>
    <w:lvl w:ilvl="3" w:tplc="0409000F" w:tentative="1">
      <w:start w:val="1"/>
      <w:numFmt w:val="decimal"/>
      <w:lvlText w:val="%4."/>
      <w:lvlJc w:val="left"/>
      <w:pPr>
        <w:ind w:left="2243" w:hanging="420"/>
      </w:pPr>
      <w:rPr>
        <w:rFonts w:cs="Times New Roman"/>
      </w:rPr>
    </w:lvl>
    <w:lvl w:ilvl="4" w:tplc="04090019" w:tentative="1">
      <w:start w:val="1"/>
      <w:numFmt w:val="lowerLetter"/>
      <w:lvlText w:val="%5)"/>
      <w:lvlJc w:val="left"/>
      <w:pPr>
        <w:ind w:left="2663" w:hanging="420"/>
      </w:pPr>
      <w:rPr>
        <w:rFonts w:cs="Times New Roman"/>
      </w:rPr>
    </w:lvl>
    <w:lvl w:ilvl="5" w:tplc="0409001B" w:tentative="1">
      <w:start w:val="1"/>
      <w:numFmt w:val="lowerRoman"/>
      <w:lvlText w:val="%6."/>
      <w:lvlJc w:val="right"/>
      <w:pPr>
        <w:ind w:left="3083" w:hanging="420"/>
      </w:pPr>
      <w:rPr>
        <w:rFonts w:cs="Times New Roman"/>
      </w:rPr>
    </w:lvl>
    <w:lvl w:ilvl="6" w:tplc="0409000F" w:tentative="1">
      <w:start w:val="1"/>
      <w:numFmt w:val="decimal"/>
      <w:lvlText w:val="%7."/>
      <w:lvlJc w:val="left"/>
      <w:pPr>
        <w:ind w:left="3503" w:hanging="420"/>
      </w:pPr>
      <w:rPr>
        <w:rFonts w:cs="Times New Roman"/>
      </w:rPr>
    </w:lvl>
    <w:lvl w:ilvl="7" w:tplc="04090019" w:tentative="1">
      <w:start w:val="1"/>
      <w:numFmt w:val="lowerLetter"/>
      <w:lvlText w:val="%8)"/>
      <w:lvlJc w:val="left"/>
      <w:pPr>
        <w:ind w:left="3923" w:hanging="420"/>
      </w:pPr>
      <w:rPr>
        <w:rFonts w:cs="Times New Roman"/>
      </w:rPr>
    </w:lvl>
    <w:lvl w:ilvl="8" w:tplc="0409001B" w:tentative="1">
      <w:start w:val="1"/>
      <w:numFmt w:val="lowerRoman"/>
      <w:lvlText w:val="%9."/>
      <w:lvlJc w:val="right"/>
      <w:pPr>
        <w:ind w:left="4343" w:hanging="420"/>
      </w:pPr>
      <w:rPr>
        <w:rFonts w:cs="Times New Roman"/>
      </w:rPr>
    </w:lvl>
  </w:abstractNum>
  <w:abstractNum w:abstractNumId="2">
    <w:nsid w:val="6C0B3475"/>
    <w:multiLevelType w:val="hybridMultilevel"/>
    <w:tmpl w:val="49D4BDDC"/>
    <w:lvl w:ilvl="0" w:tplc="44248936">
      <w:start w:val="1"/>
      <w:numFmt w:val="decimal"/>
      <w:lvlText w:val="%1."/>
      <w:lvlJc w:val="left"/>
      <w:pPr>
        <w:ind w:left="923" w:hanging="360"/>
      </w:pPr>
      <w:rPr>
        <w:rFonts w:cs="Times New Roman" w:hint="default"/>
      </w:rPr>
    </w:lvl>
    <w:lvl w:ilvl="1" w:tplc="04090019" w:tentative="1">
      <w:start w:val="1"/>
      <w:numFmt w:val="lowerLetter"/>
      <w:lvlText w:val="%2)"/>
      <w:lvlJc w:val="left"/>
      <w:pPr>
        <w:ind w:left="1403" w:hanging="420"/>
      </w:pPr>
      <w:rPr>
        <w:rFonts w:cs="Times New Roman"/>
      </w:rPr>
    </w:lvl>
    <w:lvl w:ilvl="2" w:tplc="0409001B" w:tentative="1">
      <w:start w:val="1"/>
      <w:numFmt w:val="lowerRoman"/>
      <w:lvlText w:val="%3."/>
      <w:lvlJc w:val="right"/>
      <w:pPr>
        <w:ind w:left="1823" w:hanging="420"/>
      </w:pPr>
      <w:rPr>
        <w:rFonts w:cs="Times New Roman"/>
      </w:rPr>
    </w:lvl>
    <w:lvl w:ilvl="3" w:tplc="0409000F" w:tentative="1">
      <w:start w:val="1"/>
      <w:numFmt w:val="decimal"/>
      <w:lvlText w:val="%4."/>
      <w:lvlJc w:val="left"/>
      <w:pPr>
        <w:ind w:left="2243" w:hanging="420"/>
      </w:pPr>
      <w:rPr>
        <w:rFonts w:cs="Times New Roman"/>
      </w:rPr>
    </w:lvl>
    <w:lvl w:ilvl="4" w:tplc="04090019" w:tentative="1">
      <w:start w:val="1"/>
      <w:numFmt w:val="lowerLetter"/>
      <w:lvlText w:val="%5)"/>
      <w:lvlJc w:val="left"/>
      <w:pPr>
        <w:ind w:left="2663" w:hanging="420"/>
      </w:pPr>
      <w:rPr>
        <w:rFonts w:cs="Times New Roman"/>
      </w:rPr>
    </w:lvl>
    <w:lvl w:ilvl="5" w:tplc="0409001B" w:tentative="1">
      <w:start w:val="1"/>
      <w:numFmt w:val="lowerRoman"/>
      <w:lvlText w:val="%6."/>
      <w:lvlJc w:val="right"/>
      <w:pPr>
        <w:ind w:left="3083" w:hanging="420"/>
      </w:pPr>
      <w:rPr>
        <w:rFonts w:cs="Times New Roman"/>
      </w:rPr>
    </w:lvl>
    <w:lvl w:ilvl="6" w:tplc="0409000F" w:tentative="1">
      <w:start w:val="1"/>
      <w:numFmt w:val="decimal"/>
      <w:lvlText w:val="%7."/>
      <w:lvlJc w:val="left"/>
      <w:pPr>
        <w:ind w:left="3503" w:hanging="420"/>
      </w:pPr>
      <w:rPr>
        <w:rFonts w:cs="Times New Roman"/>
      </w:rPr>
    </w:lvl>
    <w:lvl w:ilvl="7" w:tplc="04090019" w:tentative="1">
      <w:start w:val="1"/>
      <w:numFmt w:val="lowerLetter"/>
      <w:lvlText w:val="%8)"/>
      <w:lvlJc w:val="left"/>
      <w:pPr>
        <w:ind w:left="3923" w:hanging="420"/>
      </w:pPr>
      <w:rPr>
        <w:rFonts w:cs="Times New Roman"/>
      </w:rPr>
    </w:lvl>
    <w:lvl w:ilvl="8" w:tplc="0409001B" w:tentative="1">
      <w:start w:val="1"/>
      <w:numFmt w:val="lowerRoman"/>
      <w:lvlText w:val="%9."/>
      <w:lvlJc w:val="right"/>
      <w:pPr>
        <w:ind w:left="4343"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27B0"/>
    <w:rsid w:val="00046360"/>
    <w:rsid w:val="00070D44"/>
    <w:rsid w:val="00197421"/>
    <w:rsid w:val="00237B34"/>
    <w:rsid w:val="002460B2"/>
    <w:rsid w:val="002B7549"/>
    <w:rsid w:val="002B773A"/>
    <w:rsid w:val="00325029"/>
    <w:rsid w:val="003E2145"/>
    <w:rsid w:val="004B05A9"/>
    <w:rsid w:val="005E57CE"/>
    <w:rsid w:val="0065278F"/>
    <w:rsid w:val="006827B0"/>
    <w:rsid w:val="006C2A3E"/>
    <w:rsid w:val="00721309"/>
    <w:rsid w:val="007443E3"/>
    <w:rsid w:val="00752A95"/>
    <w:rsid w:val="007C3781"/>
    <w:rsid w:val="008232AB"/>
    <w:rsid w:val="00876920"/>
    <w:rsid w:val="009262EC"/>
    <w:rsid w:val="009834EE"/>
    <w:rsid w:val="009C1B5D"/>
    <w:rsid w:val="00A10AA3"/>
    <w:rsid w:val="00B16F0B"/>
    <w:rsid w:val="00B92FBB"/>
    <w:rsid w:val="00B97F05"/>
    <w:rsid w:val="00BC6827"/>
    <w:rsid w:val="00BE52C2"/>
    <w:rsid w:val="00C34FEF"/>
    <w:rsid w:val="00C4688B"/>
    <w:rsid w:val="00DA5868"/>
    <w:rsid w:val="00DD0D41"/>
    <w:rsid w:val="00E43C46"/>
    <w:rsid w:val="00E52A0A"/>
    <w:rsid w:val="00E70237"/>
    <w:rsid w:val="00E81678"/>
    <w:rsid w:val="00EA3DC1"/>
    <w:rsid w:val="00EF7E31"/>
    <w:rsid w:val="00F06D47"/>
    <w:rsid w:val="00F11BE8"/>
    <w:rsid w:val="00F36973"/>
    <w:rsid w:val="00F6591E"/>
    <w:rsid w:val="00F726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BE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70D44"/>
    <w:pPr>
      <w:ind w:firstLineChars="200" w:firstLine="420"/>
    </w:pPr>
  </w:style>
  <w:style w:type="paragraph" w:styleId="Date">
    <w:name w:val="Date"/>
    <w:basedOn w:val="Normal"/>
    <w:next w:val="Normal"/>
    <w:link w:val="DateChar"/>
    <w:uiPriority w:val="99"/>
    <w:semiHidden/>
    <w:rsid w:val="00237B34"/>
    <w:pPr>
      <w:ind w:leftChars="2500" w:left="100"/>
    </w:pPr>
  </w:style>
  <w:style w:type="character" w:customStyle="1" w:styleId="DateChar">
    <w:name w:val="Date Char"/>
    <w:basedOn w:val="DefaultParagraphFont"/>
    <w:link w:val="Date"/>
    <w:uiPriority w:val="99"/>
    <w:semiHidden/>
    <w:locked/>
    <w:rsid w:val="00237B34"/>
    <w:rPr>
      <w:rFonts w:cs="Times New Roman"/>
    </w:rPr>
  </w:style>
  <w:style w:type="paragraph" w:styleId="Header">
    <w:name w:val="header"/>
    <w:basedOn w:val="Normal"/>
    <w:link w:val="HeaderChar"/>
    <w:uiPriority w:val="99"/>
    <w:rsid w:val="008232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232AB"/>
    <w:rPr>
      <w:rFonts w:cs="Times New Roman"/>
      <w:sz w:val="18"/>
      <w:szCs w:val="18"/>
    </w:rPr>
  </w:style>
  <w:style w:type="paragraph" w:styleId="Footer">
    <w:name w:val="footer"/>
    <w:basedOn w:val="Normal"/>
    <w:link w:val="FooterChar"/>
    <w:uiPriority w:val="99"/>
    <w:rsid w:val="008232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232AB"/>
    <w:rPr>
      <w:rFonts w:cs="Times New Roman"/>
      <w:sz w:val="18"/>
      <w:szCs w:val="18"/>
    </w:rPr>
  </w:style>
  <w:style w:type="paragraph" w:styleId="BalloonText">
    <w:name w:val="Balloon Text"/>
    <w:basedOn w:val="Normal"/>
    <w:link w:val="BalloonTextChar"/>
    <w:uiPriority w:val="99"/>
    <w:semiHidden/>
    <w:rsid w:val="00DA5868"/>
    <w:rPr>
      <w:sz w:val="18"/>
      <w:szCs w:val="18"/>
    </w:rPr>
  </w:style>
  <w:style w:type="character" w:customStyle="1" w:styleId="BalloonTextChar">
    <w:name w:val="Balloon Text Char"/>
    <w:basedOn w:val="DefaultParagraphFont"/>
    <w:link w:val="BalloonText"/>
    <w:uiPriority w:val="99"/>
    <w:semiHidden/>
    <w:locked/>
    <w:rsid w:val="00DA5868"/>
    <w:rPr>
      <w:rFonts w:cs="Times New Roman"/>
      <w:sz w:val="18"/>
      <w:szCs w:val="18"/>
    </w:rPr>
  </w:style>
  <w:style w:type="character" w:styleId="Hyperlink">
    <w:name w:val="Hyperlink"/>
    <w:basedOn w:val="DefaultParagraphFont"/>
    <w:uiPriority w:val="99"/>
    <w:rsid w:val="005E57CE"/>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197</TotalTime>
  <Pages>7</Pages>
  <Words>481</Words>
  <Characters>2748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xuan</dc:creator>
  <cp:keywords/>
  <dc:description/>
  <cp:lastModifiedBy>贲道鹏</cp:lastModifiedBy>
  <cp:revision>12</cp:revision>
  <dcterms:created xsi:type="dcterms:W3CDTF">2018-12-04T01:26:00Z</dcterms:created>
  <dcterms:modified xsi:type="dcterms:W3CDTF">2018-12-18T06:14:00Z</dcterms:modified>
</cp:coreProperties>
</file>