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培训日程安排</w:t>
      </w:r>
    </w:p>
    <w:tbl>
      <w:tblPr>
        <w:tblStyle w:val="2"/>
        <w:tblpPr w:leftFromText="180" w:rightFromText="180" w:vertAnchor="text" w:horzAnchor="page" w:tblpXSpec="center" w:tblpY="231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793"/>
        <w:gridCol w:w="3704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147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3704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8"/>
                <w:szCs w:val="28"/>
              </w:rPr>
              <w:t>内容</w:t>
            </w:r>
          </w:p>
        </w:tc>
        <w:tc>
          <w:tcPr>
            <w:tcW w:w="2692" w:type="dxa"/>
            <w:shd w:val="clear" w:color="auto" w:fill="D9D9D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8"/>
                <w:szCs w:val="28"/>
                <w:lang w:eastAsia="zh-CN"/>
              </w:rPr>
              <w:t>直播二维码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29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日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18:00前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报到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日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—9: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开班仪式</w:t>
            </w:r>
          </w:p>
        </w:tc>
        <w:tc>
          <w:tcPr>
            <w:tcW w:w="2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eastAsia="方正仿宋_GB2312" w:cs="方正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-20"/>
                <w:sz w:val="24"/>
                <w:szCs w:val="24"/>
                <w:lang w:eastAsia="zh-CN"/>
              </w:rPr>
              <w:t>直播网址</w:t>
            </w:r>
            <w:r>
              <w:rPr>
                <w:rFonts w:hint="eastAsia" w:eastAsia="方正仿宋_GB2312" w:cs="方正仿宋_GB2312"/>
                <w:spacing w:val="-2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yishu.enetedu.com</w:t>
            </w:r>
            <w:r>
              <w:rPr>
                <w:rFonts w:ascii="Times New Roman" w:hAnsi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149225</wp:posOffset>
                  </wp:positionH>
                  <wp:positionV relativeFrom="page">
                    <wp:posOffset>1641475</wp:posOffset>
                  </wp:positionV>
                  <wp:extent cx="1426845" cy="1426845"/>
                  <wp:effectExtent l="0" t="0" r="1905" b="1905"/>
                  <wp:wrapTopAndBottom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0-11: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五年制高职艺术课程标准解读</w:t>
            </w:r>
          </w:p>
        </w:tc>
        <w:tc>
          <w:tcPr>
            <w:tcW w:w="2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五年制高职《艺术（音乐鉴赏与实践）》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教材编写思路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特色介绍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lang w:eastAsia="zh-CN"/>
              </w:rPr>
              <w:t>及教材使用指导</w:t>
            </w:r>
          </w:p>
        </w:tc>
        <w:tc>
          <w:tcPr>
            <w:tcW w:w="2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五年制高职《艺术（美术鉴赏与实践）》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教材编写思路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特色介绍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lang w:eastAsia="zh-CN"/>
              </w:rPr>
              <w:t>及教材使用指导</w:t>
            </w:r>
          </w:p>
        </w:tc>
        <w:tc>
          <w:tcPr>
            <w:tcW w:w="2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休息</w:t>
            </w:r>
          </w:p>
        </w:tc>
        <w:tc>
          <w:tcPr>
            <w:tcW w:w="2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五年制高职《艺术（音乐鉴赏与实践）》教学设计展示与交流</w:t>
            </w:r>
          </w:p>
        </w:tc>
        <w:tc>
          <w:tcPr>
            <w:tcW w:w="2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五年制高职《艺术（美术鉴赏与实践）》教学设计展示与交流</w:t>
            </w:r>
          </w:p>
        </w:tc>
        <w:tc>
          <w:tcPr>
            <w:tcW w:w="2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日</w:t>
            </w:r>
          </w:p>
        </w:tc>
        <w:tc>
          <w:tcPr>
            <w:tcW w:w="81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离会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2CF2A9-EFEB-4012-A76D-4912FFA038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3EC6EC2-A77B-4F36-92DF-213EF21BA8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6270AB9-49BE-4734-87FB-01A464A8575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D195818-2DE4-42BE-948F-542F46AF7978}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5" w:fontKey="{81BECE83-05F2-4AA6-8F8D-2CE5CCB320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YjVhZjgwY2U2ZGYwOTBlZDU0MmRjZWIyOGNmNzEifQ=="/>
  </w:docVars>
  <w:rsids>
    <w:rsidRoot w:val="02D21D51"/>
    <w:rsid w:val="02D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2024-06-17T02:09:00Z</dcterms:created>
  <dc:creator> 寓寓仔 </dc:creator>
  <cp:lastModifiedBy> 寓寓仔 </cp:lastModifiedBy>
  <dcterms:modified xsi:type="dcterms:W3CDTF">2024-06-17T02:11:05Z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8FC1F99FF057414EB8F0C3A4FEF09B4C_11</vt:lpwstr>
  </property>
</Properties>
</file>