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1" w:lineRule="auto"/>
        <w:rPr>
          <w:rFonts w:ascii="Arial"/>
          <w:sz w:val="21"/>
        </w:rPr>
      </w:pPr>
    </w:p>
    <w:p>
      <w:pPr>
        <w:spacing w:line="252"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宋体" w:hAnsi="宋体" w:eastAsia="宋体" w:cs="宋体"/>
          <w:b/>
          <w:bCs/>
          <w:spacing w:val="6"/>
          <w:sz w:val="43"/>
          <w:szCs w:val="43"/>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宋体" w:hAnsi="宋体" w:eastAsia="宋体" w:cs="宋体"/>
          <w:b/>
          <w:bCs/>
          <w:spacing w:val="6"/>
          <w:sz w:val="43"/>
          <w:szCs w:val="43"/>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宋体" w:hAnsi="宋体" w:eastAsia="宋体" w:cs="宋体"/>
          <w:b/>
          <w:bCs/>
          <w:spacing w:val="6"/>
          <w:sz w:val="43"/>
          <w:szCs w:val="43"/>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宋体" w:hAnsi="宋体" w:eastAsia="宋体" w:cs="宋体"/>
          <w:sz w:val="43"/>
          <w:szCs w:val="43"/>
        </w:rPr>
      </w:pPr>
      <w:r>
        <w:rPr>
          <w:rFonts w:ascii="宋体" w:hAnsi="宋体" w:eastAsia="宋体" w:cs="宋体"/>
          <w:b/>
          <w:bCs/>
          <w:spacing w:val="6"/>
          <w:sz w:val="43"/>
          <w:szCs w:val="43"/>
        </w:rPr>
        <w:t>关于公布</w:t>
      </w:r>
      <w:r>
        <w:rPr>
          <w:rFonts w:hint="eastAsia" w:ascii="宋体" w:hAnsi="宋体" w:eastAsia="宋体" w:cs="宋体"/>
          <w:b/>
          <w:bCs/>
          <w:spacing w:val="6"/>
          <w:sz w:val="43"/>
          <w:szCs w:val="43"/>
        </w:rPr>
        <w:t>2022年学院“心理健康与职业生涯”课程教学设计比赛获奖教师名单</w:t>
      </w:r>
      <w:r>
        <w:rPr>
          <w:rFonts w:ascii="宋体" w:hAnsi="宋体" w:eastAsia="宋体" w:cs="宋体"/>
          <w:b/>
          <w:bCs/>
          <w:spacing w:val="9"/>
          <w:sz w:val="43"/>
          <w:szCs w:val="43"/>
        </w:rPr>
        <w:t>的通知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Arial"/>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ascii="宋体" w:hAnsi="宋体" w:eastAsia="宋体" w:cs="宋体"/>
          <w:sz w:val="28"/>
          <w:szCs w:val="28"/>
        </w:rPr>
      </w:pPr>
      <w:r>
        <w:rPr>
          <w:rFonts w:ascii="宋体" w:hAnsi="宋体" w:eastAsia="宋体" w:cs="宋体"/>
          <w:spacing w:val="-1"/>
          <w:sz w:val="28"/>
          <w:szCs w:val="28"/>
        </w:rPr>
        <w:t>各分院、办学点：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textAlignment w:val="baseline"/>
        <w:rPr>
          <w:rFonts w:hint="eastAsia" w:ascii="宋体" w:hAnsi="宋体" w:eastAsia="宋体" w:cs="宋体"/>
          <w:spacing w:val="9"/>
          <w:sz w:val="28"/>
          <w:szCs w:val="28"/>
          <w:lang w:val="en-US" w:eastAsia="zh-CN"/>
        </w:rPr>
      </w:pPr>
      <w:r>
        <w:rPr>
          <w:rFonts w:hint="eastAsia" w:ascii="宋体" w:hAnsi="宋体" w:eastAsia="宋体" w:cs="宋体"/>
          <w:spacing w:val="9"/>
          <w:sz w:val="28"/>
          <w:szCs w:val="28"/>
        </w:rPr>
        <w:t>根据《关于组织2022年学院“心理健康与职业生涯”课程教学设计比赛的通知》</w:t>
      </w:r>
      <w:r>
        <w:rPr>
          <w:rFonts w:hint="eastAsia" w:ascii="宋体" w:hAnsi="宋体" w:eastAsia="宋体" w:cs="宋体"/>
          <w:spacing w:val="9"/>
          <w:sz w:val="28"/>
          <w:szCs w:val="28"/>
          <w:lang w:val="en-US" w:eastAsia="zh-CN"/>
        </w:rPr>
        <w:t>精神</w:t>
      </w:r>
      <w:r>
        <w:rPr>
          <w:rFonts w:hint="eastAsia" w:ascii="宋体" w:hAnsi="宋体" w:eastAsia="宋体" w:cs="宋体"/>
          <w:spacing w:val="9"/>
          <w:sz w:val="28"/>
          <w:szCs w:val="28"/>
        </w:rPr>
        <w:t>，</w:t>
      </w:r>
      <w:r>
        <w:rPr>
          <w:rFonts w:hint="eastAsia" w:ascii="宋体" w:hAnsi="宋体" w:eastAsia="宋体" w:cs="宋体"/>
          <w:spacing w:val="9"/>
          <w:sz w:val="28"/>
          <w:szCs w:val="28"/>
          <w:lang w:val="en-US" w:eastAsia="zh-CN"/>
        </w:rPr>
        <w:t>2022年学院</w:t>
      </w:r>
      <w:r>
        <w:rPr>
          <w:rFonts w:hint="eastAsia" w:ascii="宋体" w:hAnsi="宋体" w:eastAsia="宋体" w:cs="宋体"/>
          <w:spacing w:val="9"/>
          <w:sz w:val="28"/>
          <w:szCs w:val="28"/>
        </w:rPr>
        <w:t>“心理健康与职业生涯”课程教学设计比赛</w:t>
      </w:r>
      <w:r>
        <w:rPr>
          <w:rFonts w:hint="eastAsia" w:ascii="宋体" w:hAnsi="宋体" w:eastAsia="宋体" w:cs="宋体"/>
          <w:spacing w:val="9"/>
          <w:sz w:val="28"/>
          <w:szCs w:val="28"/>
          <w:lang w:val="en-US" w:eastAsia="zh-CN"/>
        </w:rPr>
        <w:t>活动己圆满结束。共收到参赛作品160件。经思想政治教育与德育指导委员会组织专家进行评审和学院评审公示，现将获奖名单予以公布(详见附件)。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textAlignment w:val="baseline"/>
        <w:rPr>
          <w:rFonts w:ascii="宋体" w:hAnsi="宋体" w:eastAsia="宋体" w:cs="宋体"/>
          <w:sz w:val="28"/>
          <w:szCs w:val="28"/>
        </w:rPr>
      </w:pPr>
      <w:r>
        <w:rPr>
          <w:rFonts w:hint="eastAsia" w:ascii="宋体" w:hAnsi="宋体" w:eastAsia="宋体" w:cs="宋体"/>
          <w:spacing w:val="9"/>
          <w:sz w:val="28"/>
          <w:szCs w:val="28"/>
          <w:lang w:val="en-US" w:eastAsia="zh-CN"/>
        </w:rPr>
        <w:t>希望各校加强思想政治课程建设，提高广大思政课教师教学能力，为打造高效、生动课堂，全面推动思政课高质量发展打下良好基础。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2" w:firstLineChars="200"/>
        <w:textAlignment w:val="baseline"/>
        <w:rPr>
          <w:rFonts w:ascii="Arial"/>
          <w:sz w:val="28"/>
          <w:szCs w:val="28"/>
        </w:rPr>
      </w:pPr>
      <w:r>
        <w:rPr>
          <w:rFonts w:ascii="宋体" w:hAnsi="宋体" w:eastAsia="宋体" w:cs="宋体"/>
          <w:spacing w:val="18"/>
          <w:position w:val="24"/>
          <w:sz w:val="28"/>
          <w:szCs w:val="28"/>
        </w:rPr>
        <w:t>附件：</w:t>
      </w:r>
      <w:r>
        <w:rPr>
          <w:rFonts w:hint="eastAsia" w:ascii="宋体" w:hAnsi="宋体" w:eastAsia="宋体" w:cs="宋体"/>
          <w:spacing w:val="18"/>
          <w:position w:val="24"/>
          <w:sz w:val="28"/>
          <w:szCs w:val="28"/>
        </w:rPr>
        <w:t>2022年“心理健康与职业生涯”课程教学设计评选获奖教师名单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Arial"/>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ascii="Arial"/>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ascii="宋体" w:hAnsi="宋体" w:eastAsia="宋体" w:cs="宋体"/>
          <w:spacing w:val="16"/>
          <w:sz w:val="28"/>
          <w:szCs w:val="28"/>
        </w:rPr>
      </w:pPr>
      <w:r>
        <w:rPr>
          <w:rFonts w:ascii="宋体" w:hAnsi="宋体" w:eastAsia="宋体" w:cs="宋体"/>
          <w:spacing w:val="16"/>
          <w:sz w:val="28"/>
          <w:szCs w:val="28"/>
        </w:rPr>
        <w:t>江苏联合职业技术学院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ascii="宋体" w:hAnsi="宋体" w:eastAsia="宋体" w:cs="宋体"/>
          <w:sz w:val="28"/>
          <w:szCs w:val="28"/>
        </w:rPr>
      </w:pPr>
      <w:r>
        <w:rPr>
          <w:rFonts w:ascii="宋体" w:hAnsi="宋体" w:eastAsia="宋体" w:cs="宋体"/>
          <w:spacing w:val="28"/>
          <w:sz w:val="28"/>
          <w:szCs w:val="28"/>
        </w:rPr>
        <w:t>202</w:t>
      </w:r>
      <w:r>
        <w:rPr>
          <w:rFonts w:hint="eastAsia" w:ascii="宋体" w:hAnsi="宋体" w:eastAsia="宋体" w:cs="宋体"/>
          <w:spacing w:val="28"/>
          <w:sz w:val="28"/>
          <w:szCs w:val="28"/>
          <w:lang w:val="en-US" w:eastAsia="zh-CN"/>
        </w:rPr>
        <w:t>2</w:t>
      </w:r>
      <w:r>
        <w:rPr>
          <w:rFonts w:ascii="宋体" w:hAnsi="宋体" w:eastAsia="宋体" w:cs="宋体"/>
          <w:spacing w:val="28"/>
          <w:sz w:val="28"/>
          <w:szCs w:val="28"/>
        </w:rPr>
        <w:t>年</w:t>
      </w:r>
      <w:r>
        <w:rPr>
          <w:rFonts w:hint="eastAsia" w:ascii="宋体" w:hAnsi="宋体" w:eastAsia="宋体" w:cs="宋体"/>
          <w:spacing w:val="28"/>
          <w:sz w:val="28"/>
          <w:szCs w:val="28"/>
          <w:lang w:val="en-US" w:eastAsia="zh-CN"/>
        </w:rPr>
        <w:t>11</w:t>
      </w:r>
      <w:r>
        <w:rPr>
          <w:rFonts w:ascii="宋体" w:hAnsi="宋体" w:eastAsia="宋体" w:cs="宋体"/>
          <w:spacing w:val="28"/>
          <w:sz w:val="28"/>
          <w:szCs w:val="28"/>
        </w:rPr>
        <w:t>月</w:t>
      </w:r>
      <w:r>
        <w:rPr>
          <w:rFonts w:hint="eastAsia" w:ascii="宋体" w:hAnsi="宋体" w:eastAsia="宋体" w:cs="宋体"/>
          <w:spacing w:val="28"/>
          <w:sz w:val="28"/>
          <w:szCs w:val="28"/>
          <w:lang w:val="en-US" w:eastAsia="zh-CN"/>
        </w:rPr>
        <w:t>29</w:t>
      </w:r>
      <w:r>
        <w:rPr>
          <w:rFonts w:ascii="宋体" w:hAnsi="宋体" w:eastAsia="宋体" w:cs="宋体"/>
          <w:spacing w:val="-88"/>
          <w:sz w:val="28"/>
          <w:szCs w:val="28"/>
        </w:rPr>
        <w:t xml:space="preserve"> </w:t>
      </w:r>
      <w:r>
        <w:rPr>
          <w:rFonts w:ascii="宋体" w:hAnsi="宋体" w:eastAsia="宋体" w:cs="宋体"/>
          <w:spacing w:val="28"/>
          <w:sz w:val="28"/>
          <w:szCs w:val="28"/>
        </w:rPr>
        <w:t>日</w:t>
      </w:r>
    </w:p>
    <w:tbl>
      <w:tblPr>
        <w:tblW w:w="90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59"/>
        <w:gridCol w:w="4058"/>
        <w:gridCol w:w="1300"/>
        <w:gridCol w:w="2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9059" w:type="dxa"/>
            <w:gridSpan w:val="4"/>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snapToGrid w:val="0"/>
                <w:color w:val="000000"/>
                <w:kern w:val="0"/>
                <w:sz w:val="30"/>
                <w:szCs w:val="30"/>
                <w:u w:val="none"/>
                <w:bdr w:val="none" w:color="auto" w:sz="0" w:space="0"/>
                <w:lang w:val="en-US" w:eastAsia="zh-CN" w:bidi="ar"/>
              </w:rPr>
              <w:t>2022年“心理健康与职业生涯”课程教学设计评选获奖教师名单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bdr w:val="none" w:color="auto" w:sz="0" w:space="0"/>
                <w:lang w:val="en-US" w:eastAsia="zh-CN" w:bidi="ar"/>
              </w:rPr>
              <w:t>所属单位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bdr w:val="none" w:color="auto" w:sz="0" w:space="0"/>
                <w:lang w:val="en-US" w:eastAsia="zh-CN" w:bidi="ar"/>
              </w:rPr>
              <w:t>奖项</w:t>
            </w:r>
          </w:p>
        </w:tc>
        <w:tc>
          <w:tcPr>
            <w:tcW w:w="222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bdr w:val="none" w:color="auto" w:sz="0" w:space="0"/>
                <w:lang w:val="en-US" w:eastAsia="zh-CN" w:bidi="ar"/>
              </w:rPr>
              <w:t>作者姓名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如东分院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一等奖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杨潇婵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如东分院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一等奖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郭冬梅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相城中专办学点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一等奖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张聪聪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中华中专办学点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一等奖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陈阳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南京工程分院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一等奖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田萍萍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宿迁卫生学校办学点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一等奖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郑曼曼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陶都中专办学点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一等奖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陈茜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连云港工贸分院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一等奖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宋树梅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无锡交通分院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一等奖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张家梅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徐州经贸分院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一等奖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尹姝然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徐州经贸分院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一等奖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赵静秋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徐州医药分院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一等奖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杨玉兰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江都中专办学点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一等奖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冷琪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盐城生物工程分院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一等奖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王明霞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盐城生物工程分院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一等奖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孙迎新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通州分院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姜进梅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苏州丝绸中专办学点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苗双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苏州旅游与财经分院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章咏芳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苏州分院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陆家浩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苏州工业园区分院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陆坤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南通卫生分院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董晶晶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相城中专办学点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张丽玲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南京工程分院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 xml:space="preserve"> 郭双凤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宿迁高等师范学校办学点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南志国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南京分院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冯晓亚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南京工程分院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祖丹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江宁分院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朱雷鸣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南京工程分院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金君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宿迁高等师范学校办学点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王宗柱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江阴中专办学点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 xml:space="preserve"> 贺盼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无锡旅游商贸分院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胥宝玲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无锡汽车工程分院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张慧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江阴中专办学点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朱蕾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连云港工贸分院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宋红青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无锡汽车工程分院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刘艳杰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徐州技师分院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李斌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溧阳中专办学点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邱梦茜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徐州开放大学办学点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 xml:space="preserve"> 黄斌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常州铁道分院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朱蕾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徐州财经分院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崔灿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徐州高等师范学校办学点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臧楠楠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淮安生物工程分院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李娜娜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淮安生物工程分院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钱明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扬州分院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许芳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淮安技师分院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郗烨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司法警官分院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谭晨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淮安工业中专办学点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二等奖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胡伟申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相城中专办学点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彭瑞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昆山第一中专办学点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薄佳敏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通州分院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陈小丽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太仓中专办学点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高梅娟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苏州工业园区分院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陈小舟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如皋中专办学点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 xml:space="preserve"> 缪桂兰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太仓中专办学点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王天宇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南通中等专业学校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陆小娟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通州分院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刘曼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南京工程分院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李洪荣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戏剧学校办学点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 xml:space="preserve"> 苗润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南京工程分院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苏凡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南京商贸分院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曾丽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浦口中专办学点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陈怀霞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浦口中专办学点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潘百花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南京分院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刘纯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南京技师分院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孔维霞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南京工程分院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王蓉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泗阳中专办学点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刘媛媛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无锡旅游商贸分院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於佳君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无锡立信分院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丁红莉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泰兴分院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黄文婷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无锡机电分院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杨松格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陶都中专办学点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濮添玥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锡山中专办学点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石建梅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惠山中专办学点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张雯琪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惠山中专办学点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龚烨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无锡旅游商贸分院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岑海燕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赣榆中专办学点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 xml:space="preserve"> 徐淑健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常州艺术分院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唐亚运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徐州财经分院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嵇恩华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徐州财经分院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曹世娇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常州刘国钧分院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王钰娇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徐州技师分院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叶笑颜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常州刘国钧分院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吴虹晓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武进分院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洪夏丽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常州铁道分院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王静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常州刘国钧分院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胡西敏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运河高等师范学校办学点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彭廷银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盐城机电分院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沈敏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淮安工业中专办学点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李淑芬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扬州分院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李季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丹阳中专办学点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吴玲林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东台分院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黄斌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扬州分院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张雷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扬州分院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董拥迪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丹阳中专办学点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严红芬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淮安分院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刘奕雯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镇江分院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三等奖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snapToGrid w:val="0"/>
                <w:color w:val="auto"/>
                <w:kern w:val="0"/>
                <w:sz w:val="28"/>
                <w:szCs w:val="28"/>
                <w:u w:val="none"/>
                <w:bdr w:val="none" w:color="auto" w:sz="0" w:space="0"/>
                <w:lang w:val="en-US" w:eastAsia="zh-CN" w:bidi="ar"/>
              </w:rPr>
              <w:t>陈琦</w:t>
            </w:r>
          </w:p>
        </w:tc>
      </w:tr>
    </w:tbl>
    <w:p>
      <w:pPr>
        <w:tabs>
          <w:tab w:val="left" w:pos="11244"/>
        </w:tabs>
        <w:bidi w:val="0"/>
        <w:jc w:val="left"/>
        <w:rPr>
          <w:rFonts w:hint="eastAsia" w:eastAsia="宋体"/>
          <w:lang w:eastAsia="zh-CN"/>
        </w:rPr>
      </w:pPr>
      <w:r>
        <w:rPr>
          <w:rFonts w:hint="eastAsia" w:eastAsia="宋体"/>
          <w:lang w:eastAsia="zh-CN"/>
        </w:rPr>
        <w:tab/>
      </w:r>
    </w:p>
    <w:sectPr>
      <w:footerReference r:id="rId5" w:type="default"/>
      <w:pgSz w:w="11900" w:h="16820"/>
      <w:pgMar w:top="1701" w:right="1701" w:bottom="1701" w:left="170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GJmYmE5NzFmMzJiYmNkMjY1ZmNkNzZiN2M1ZGY3NzgifQ=="/>
  </w:docVars>
  <w:rsids>
    <w:rsidRoot w:val="00000000"/>
    <w:rsid w:val="39E402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99"/>
    <w:pPr>
      <w:spacing w:beforeAutospacing="1" w:afterAutospacing="1"/>
      <w:jc w:val="left"/>
      <w:outlineLvl w:val="0"/>
    </w:pPr>
    <w:rPr>
      <w:rFonts w:ascii="??" w:hAnsi="??"/>
      <w:b/>
      <w:bCs/>
      <w:kern w:val="44"/>
      <w:sz w:val="48"/>
      <w:szCs w:val="4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1316</Words>
  <Characters>1357</Characters>
  <TotalTime>4</TotalTime>
  <ScaleCrop>false</ScaleCrop>
  <LinksUpToDate>false</LinksUpToDate>
  <CharactersWithSpaces>1380</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2022-11-29T12:24:00Z</dcterms:created>
  <dc:creator>Kingsoft-PDF</dc:creator>
  <cp:lastModifiedBy>sj</cp:lastModifiedBy>
  <dcterms:modified xsi:type="dcterms:W3CDTF">2022-11-29T04:58:00Z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2022-11-29T12:24:03Z</vt:filetime>
  </property>
  <property fmtid="{D5CDD505-2E9C-101B-9397-08002B2CF9AE}" pid="4" name="UsrData">
    <vt:lpwstr>63858955c1ea6f0016af3a6d</vt:lpwstr>
  </property>
  <property fmtid="{D5CDD505-2E9C-101B-9397-08002B2CF9AE}" pid="5" name="KSOProductBuildVer">
    <vt:lpwstr>2052-11.1.0.12763</vt:lpwstr>
  </property>
  <property fmtid="{D5CDD505-2E9C-101B-9397-08002B2CF9AE}" pid="6" name="ICV">
    <vt:lpwstr>D6D01E31D30C4AC68447B01BF0EF597D</vt:lpwstr>
  </property>
</Properties>
</file>