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关于做好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学院学生工作指导委员会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2022年工作总结和2023年工作计划的通知</w:t>
      </w:r>
    </w:p>
    <w:p>
      <w:pPr>
        <w:spacing w:line="64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专门指导委员会</w:t>
      </w:r>
      <w:r>
        <w:rPr>
          <w:rFonts w:hint="eastAsia" w:ascii="仿宋" w:hAnsi="仿宋" w:eastAsia="仿宋"/>
          <w:sz w:val="32"/>
          <w:szCs w:val="32"/>
        </w:rPr>
        <w:t>主任委员单位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各协作组组长单位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/>
          <w:sz w:val="32"/>
          <w:szCs w:val="32"/>
        </w:rPr>
        <w:t>学生工作指导委员会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以下简称学指委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认真贯彻学院院务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/>
          <w:sz w:val="32"/>
          <w:szCs w:val="32"/>
        </w:rPr>
        <w:t>会议精神，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落实立德树人根本任务，</w:t>
      </w:r>
      <w:r>
        <w:rPr>
          <w:rFonts w:hint="eastAsia" w:ascii="仿宋" w:hAnsi="仿宋" w:eastAsia="仿宋"/>
          <w:sz w:val="32"/>
          <w:szCs w:val="32"/>
        </w:rPr>
        <w:t>围绕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学指委2022年工作要点，</w:t>
      </w:r>
      <w:r>
        <w:rPr>
          <w:rFonts w:hint="eastAsia" w:ascii="仿宋" w:hAnsi="仿宋" w:eastAsia="仿宋"/>
          <w:sz w:val="32"/>
          <w:szCs w:val="32"/>
        </w:rPr>
        <w:t>开展了一系列富有成效的工作，为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促进五年制高职学生德智体美劳全面发展</w:t>
      </w:r>
      <w:r>
        <w:rPr>
          <w:rFonts w:hint="eastAsia" w:ascii="仿宋" w:hAnsi="仿宋" w:eastAsia="仿宋"/>
          <w:sz w:val="32"/>
          <w:szCs w:val="32"/>
        </w:rPr>
        <w:t>作出了重要贡献。现就做好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年工作总结和2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年工作计划的有关事项通知如下。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各专门指导委员会和各协作组对照《江苏联合职业技术学院2022年学生工作指导委员会工作要点》，全面</w:t>
      </w:r>
      <w:r>
        <w:rPr>
          <w:rFonts w:hint="eastAsia" w:ascii="仿宋" w:hAnsi="仿宋" w:eastAsia="仿宋"/>
          <w:sz w:val="32"/>
          <w:szCs w:val="32"/>
        </w:rPr>
        <w:t>总结工作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/>
          <w:sz w:val="32"/>
          <w:szCs w:val="32"/>
        </w:rPr>
        <w:t>情况，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认真查找工作中的问题与</w:t>
      </w:r>
      <w:r>
        <w:rPr>
          <w:rFonts w:hint="eastAsia" w:ascii="仿宋" w:hAnsi="仿宋" w:eastAsia="仿宋"/>
          <w:sz w:val="32"/>
          <w:szCs w:val="32"/>
        </w:rPr>
        <w:t>不足。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专门指导委员会、协作组科学谋划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年工作，进一步强化统筹、指导、协作和服务功能，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搭建学生活动交流平台，营造良好育人氛围，推动五年制高职学生工作迈上新台阶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同时，</w:t>
      </w:r>
      <w:r>
        <w:rPr>
          <w:rFonts w:hint="eastAsia" w:ascii="仿宋" w:hAnsi="仿宋" w:eastAsia="仿宋"/>
          <w:sz w:val="32"/>
          <w:szCs w:val="32"/>
        </w:rPr>
        <w:t>对学院进一步加强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思想政治教育与德育、体育、美育、劳动教育和学生管理工作及招生就业与创业创新工作</w:t>
      </w:r>
      <w:r>
        <w:rPr>
          <w:rFonts w:hint="eastAsia" w:ascii="仿宋" w:hAnsi="仿宋" w:eastAsia="仿宋"/>
          <w:sz w:val="32"/>
          <w:szCs w:val="32"/>
        </w:rPr>
        <w:t>提出意见和建议。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/>
          <w:sz w:val="32"/>
          <w:szCs w:val="32"/>
        </w:rPr>
        <w:t>工作总结和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/>
          <w:sz w:val="32"/>
          <w:szCs w:val="32"/>
        </w:rPr>
        <w:t>工作计划经各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专门指导委员会</w:t>
      </w:r>
      <w:r>
        <w:rPr>
          <w:rFonts w:hint="eastAsia" w:ascii="仿宋" w:hAnsi="仿宋" w:eastAsia="仿宋"/>
          <w:sz w:val="32"/>
          <w:szCs w:val="32"/>
        </w:rPr>
        <w:t>主任委员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协作组组长</w:t>
      </w:r>
      <w:r>
        <w:rPr>
          <w:rFonts w:hint="eastAsia" w:ascii="仿宋" w:hAnsi="仿宋" w:eastAsia="仿宋"/>
          <w:sz w:val="32"/>
          <w:szCs w:val="32"/>
        </w:rPr>
        <w:t>审核并加盖单位公章后，P</w:t>
      </w:r>
      <w:r>
        <w:rPr>
          <w:rFonts w:ascii="仿宋" w:hAnsi="仿宋" w:eastAsia="仿宋"/>
          <w:sz w:val="32"/>
          <w:szCs w:val="32"/>
        </w:rPr>
        <w:t>DF</w:t>
      </w:r>
      <w:r>
        <w:rPr>
          <w:rFonts w:hint="eastAsia" w:ascii="仿宋" w:hAnsi="仿宋" w:eastAsia="仿宋"/>
          <w:sz w:val="32"/>
          <w:szCs w:val="32"/>
        </w:rPr>
        <w:t>稿于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日前发送至邮箱：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56048963@qq.com</w:t>
      </w:r>
      <w:r>
        <w:rPr>
          <w:rFonts w:hint="eastAsia" w:ascii="仿宋" w:hAnsi="仿宋" w:eastAsia="仿宋"/>
          <w:sz w:val="32"/>
          <w:szCs w:val="32"/>
        </w:rPr>
        <w:t xml:space="preserve">, </w:t>
      </w:r>
      <w:r>
        <w:rPr>
          <w:rFonts w:ascii="仿宋" w:hAnsi="仿宋" w:eastAsia="仿宋"/>
          <w:sz w:val="32"/>
          <w:szCs w:val="32"/>
        </w:rPr>
        <w:t>word</w:t>
      </w:r>
      <w:r>
        <w:rPr>
          <w:rFonts w:hint="eastAsia" w:ascii="仿宋" w:hAnsi="仿宋" w:eastAsia="仿宋"/>
          <w:sz w:val="32"/>
          <w:szCs w:val="32"/>
        </w:rPr>
        <w:t>格式电子稿一并发送。联系人：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董自上</w:t>
      </w:r>
      <w:r>
        <w:rPr>
          <w:rFonts w:hint="eastAsia" w:ascii="仿宋" w:hAnsi="仿宋" w:eastAsia="仿宋"/>
          <w:sz w:val="32"/>
          <w:szCs w:val="32"/>
        </w:rPr>
        <w:t>；联系电话：025-8333535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2022年工作经费使用及结余情况表</w:t>
      </w:r>
    </w:p>
    <w:p>
      <w:pPr>
        <w:spacing w:line="640" w:lineRule="exact"/>
        <w:ind w:left="210" w:leftChars="100" w:firstLine="1920" w:firstLineChars="600"/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ind w:left="210" w:leftChars="100" w:firstLine="1920" w:firstLineChars="600"/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江苏联合职业技术学院</w:t>
      </w:r>
    </w:p>
    <w:p>
      <w:pPr>
        <w:spacing w:line="6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年1月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64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4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4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4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4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4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4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4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4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4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4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</w:t>
      </w:r>
    </w:p>
    <w:p>
      <w:pPr>
        <w:spacing w:line="640" w:lineRule="exact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2022年工作经费使用及结余情况表</w:t>
      </w:r>
    </w:p>
    <w:p>
      <w:pPr>
        <w:spacing w:line="640" w:lineRule="exact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tbl>
      <w:tblPr>
        <w:tblStyle w:val="6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117"/>
        <w:gridCol w:w="2077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spacing w:line="640" w:lineRule="exact"/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17" w:type="dxa"/>
            <w:vAlign w:val="center"/>
          </w:tcPr>
          <w:p>
            <w:pPr>
              <w:spacing w:line="640" w:lineRule="exact"/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077" w:type="dxa"/>
            <w:vAlign w:val="center"/>
          </w:tcPr>
          <w:p>
            <w:pPr>
              <w:spacing w:line="640" w:lineRule="exact"/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支出金额</w:t>
            </w:r>
          </w:p>
        </w:tc>
        <w:tc>
          <w:tcPr>
            <w:tcW w:w="2187" w:type="dxa"/>
            <w:vAlign w:val="center"/>
          </w:tcPr>
          <w:p>
            <w:pPr>
              <w:spacing w:line="640" w:lineRule="exact"/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1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1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1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</w:tcPr>
          <w:p>
            <w:pPr>
              <w:spacing w:line="640" w:lineRule="exact"/>
              <w:jc w:val="both"/>
              <w:rPr>
                <w:rFonts w:hint="default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17" w:type="dxa"/>
          </w:tcPr>
          <w:p>
            <w:pPr>
              <w:spacing w:line="640" w:lineRule="exact"/>
              <w:jc w:val="both"/>
              <w:rPr>
                <w:rFonts w:hint="default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1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1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7" w:type="dxa"/>
          </w:tcPr>
          <w:p>
            <w:pPr>
              <w:spacing w:line="640" w:lineRule="exact"/>
              <w:jc w:val="both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8" w:type="dxa"/>
            <w:gridSpan w:val="4"/>
          </w:tcPr>
          <w:p>
            <w:pPr>
              <w:spacing w:line="640" w:lineRule="exact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合计支出：                结余：</w:t>
            </w:r>
          </w:p>
        </w:tc>
      </w:tr>
    </w:tbl>
    <w:p>
      <w:pPr>
        <w:spacing w:line="640" w:lineRule="exact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4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103627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-</w:t>
    </w:r>
    <w:r>
      <w:rPr>
        <w:rFonts w:asciiTheme="majorEastAsia" w:hAnsiTheme="majorEastAsia" w:eastAsiaTheme="majorEastAsia"/>
        <w:sz w:val="28"/>
        <w:szCs w:val="28"/>
      </w:rPr>
      <w:t>2-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YWVkYjM0ZTE3MzRlNTY3Yjc5ZTU0MjQ4MzEwODMifQ=="/>
  </w:docVars>
  <w:rsids>
    <w:rsidRoot w:val="00505931"/>
    <w:rsid w:val="00095CCF"/>
    <w:rsid w:val="000A7A8E"/>
    <w:rsid w:val="001B355B"/>
    <w:rsid w:val="001B79CD"/>
    <w:rsid w:val="0020591C"/>
    <w:rsid w:val="00250C16"/>
    <w:rsid w:val="002A0D61"/>
    <w:rsid w:val="002E3F98"/>
    <w:rsid w:val="00302701"/>
    <w:rsid w:val="00357BC1"/>
    <w:rsid w:val="003C2BDB"/>
    <w:rsid w:val="003E4104"/>
    <w:rsid w:val="004F734B"/>
    <w:rsid w:val="00505931"/>
    <w:rsid w:val="00506635"/>
    <w:rsid w:val="005377BE"/>
    <w:rsid w:val="0056059C"/>
    <w:rsid w:val="00586AF4"/>
    <w:rsid w:val="005942BA"/>
    <w:rsid w:val="005D17ED"/>
    <w:rsid w:val="005E6883"/>
    <w:rsid w:val="006047CB"/>
    <w:rsid w:val="006414D5"/>
    <w:rsid w:val="006A5EC4"/>
    <w:rsid w:val="006B08E9"/>
    <w:rsid w:val="006D3C48"/>
    <w:rsid w:val="006F0840"/>
    <w:rsid w:val="006F32F9"/>
    <w:rsid w:val="00792150"/>
    <w:rsid w:val="007E5429"/>
    <w:rsid w:val="00821C15"/>
    <w:rsid w:val="008A1F1B"/>
    <w:rsid w:val="008C7653"/>
    <w:rsid w:val="008E244F"/>
    <w:rsid w:val="00904B22"/>
    <w:rsid w:val="00917BC8"/>
    <w:rsid w:val="00927282"/>
    <w:rsid w:val="00973C41"/>
    <w:rsid w:val="00A22432"/>
    <w:rsid w:val="00A73B0A"/>
    <w:rsid w:val="00AA68F1"/>
    <w:rsid w:val="00AE6070"/>
    <w:rsid w:val="00B60A86"/>
    <w:rsid w:val="00B66E89"/>
    <w:rsid w:val="00B73EF9"/>
    <w:rsid w:val="00B75FA8"/>
    <w:rsid w:val="00BB35EA"/>
    <w:rsid w:val="00C271AD"/>
    <w:rsid w:val="00D026DF"/>
    <w:rsid w:val="00D05CA0"/>
    <w:rsid w:val="00D3007A"/>
    <w:rsid w:val="00E53125"/>
    <w:rsid w:val="00F056F0"/>
    <w:rsid w:val="00F21A5C"/>
    <w:rsid w:val="00F36F76"/>
    <w:rsid w:val="00F945D9"/>
    <w:rsid w:val="00FE223C"/>
    <w:rsid w:val="010D6029"/>
    <w:rsid w:val="020411DA"/>
    <w:rsid w:val="0341645D"/>
    <w:rsid w:val="03E312C3"/>
    <w:rsid w:val="05CB37CA"/>
    <w:rsid w:val="06E84E1C"/>
    <w:rsid w:val="0BFC48B0"/>
    <w:rsid w:val="0C012C2E"/>
    <w:rsid w:val="0D060315"/>
    <w:rsid w:val="0D295F98"/>
    <w:rsid w:val="0F951081"/>
    <w:rsid w:val="125515DD"/>
    <w:rsid w:val="134A4EBA"/>
    <w:rsid w:val="15C4644F"/>
    <w:rsid w:val="17AF1790"/>
    <w:rsid w:val="192C753C"/>
    <w:rsid w:val="1A0C56A3"/>
    <w:rsid w:val="1D434E54"/>
    <w:rsid w:val="1DA8325E"/>
    <w:rsid w:val="20436F19"/>
    <w:rsid w:val="20452880"/>
    <w:rsid w:val="206C5379"/>
    <w:rsid w:val="20823833"/>
    <w:rsid w:val="227C6712"/>
    <w:rsid w:val="26263565"/>
    <w:rsid w:val="288602EB"/>
    <w:rsid w:val="28AB17A6"/>
    <w:rsid w:val="293A674B"/>
    <w:rsid w:val="2B556649"/>
    <w:rsid w:val="2D0A5253"/>
    <w:rsid w:val="2EAD65D1"/>
    <w:rsid w:val="31E06CBE"/>
    <w:rsid w:val="32FD564D"/>
    <w:rsid w:val="33EF31E8"/>
    <w:rsid w:val="37D56B99"/>
    <w:rsid w:val="3DF15DAF"/>
    <w:rsid w:val="40130D4E"/>
    <w:rsid w:val="411249BA"/>
    <w:rsid w:val="45EA7CB3"/>
    <w:rsid w:val="47613FA5"/>
    <w:rsid w:val="487A531F"/>
    <w:rsid w:val="4AC73C21"/>
    <w:rsid w:val="4B8B0882"/>
    <w:rsid w:val="4CAA598B"/>
    <w:rsid w:val="4E9B5FEF"/>
    <w:rsid w:val="53414FAA"/>
    <w:rsid w:val="53DC50DF"/>
    <w:rsid w:val="541969E6"/>
    <w:rsid w:val="54484523"/>
    <w:rsid w:val="54B27BEE"/>
    <w:rsid w:val="557F21C6"/>
    <w:rsid w:val="587F4A70"/>
    <w:rsid w:val="5B140B62"/>
    <w:rsid w:val="5BAD55B3"/>
    <w:rsid w:val="5DBC5E64"/>
    <w:rsid w:val="5E3730AA"/>
    <w:rsid w:val="5E8F1058"/>
    <w:rsid w:val="5FB01C1F"/>
    <w:rsid w:val="615530E4"/>
    <w:rsid w:val="61AD305F"/>
    <w:rsid w:val="61CA3CCD"/>
    <w:rsid w:val="644840CB"/>
    <w:rsid w:val="66485DC8"/>
    <w:rsid w:val="678F74BF"/>
    <w:rsid w:val="696077C1"/>
    <w:rsid w:val="698C2CAC"/>
    <w:rsid w:val="6AD32D05"/>
    <w:rsid w:val="6F8510E3"/>
    <w:rsid w:val="7349727C"/>
    <w:rsid w:val="75252417"/>
    <w:rsid w:val="772E0EFE"/>
    <w:rsid w:val="77962A57"/>
    <w:rsid w:val="791462D3"/>
    <w:rsid w:val="7936053E"/>
    <w:rsid w:val="7C22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3B05-6F8F-4FF0-A06B-429CACC55F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539</Words>
  <Characters>613</Characters>
  <Lines>6</Lines>
  <Paragraphs>1</Paragraphs>
  <TotalTime>9</TotalTime>
  <ScaleCrop>false</ScaleCrop>
  <LinksUpToDate>false</LinksUpToDate>
  <CharactersWithSpaces>682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2019-12-19T01:44:00Z</dcterms:created>
  <dc:creator>dpben</dc:creator>
  <cp:lastModifiedBy>董自上</cp:lastModifiedBy>
  <cp:lastPrinted>2023-01-10T00:54:50Z</cp:lastPrinted>
  <dcterms:modified xsi:type="dcterms:W3CDTF">2023-01-10T00:59:58Z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8A45D2FA33AD47939D87B2901EAEFFFE</vt:lpwstr>
  </property>
</Properties>
</file>