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8D606">
      <w:pPr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  <w:shd w:val="clear" w:color="auto" w:fill="FFFFFF"/>
          <w:lang w:bidi="ar"/>
        </w:rPr>
        <w:t>附件1</w:t>
      </w:r>
    </w:p>
    <w:p w14:paraId="2987A4FC">
      <w:pPr>
        <w:spacing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  <w:t>《形势与政策》集体备课活动日程安排表</w:t>
      </w:r>
    </w:p>
    <w:p w14:paraId="53D11450">
      <w:pPr>
        <w:spacing w:line="560" w:lineRule="exact"/>
        <w:jc w:val="center"/>
        <w:rPr>
          <w:rFonts w:ascii="仿宋" w:hAnsi="仿宋" w:eastAsia="仿宋" w:cs="仿宋"/>
          <w:sz w:val="32"/>
          <w:szCs w:val="32"/>
          <w:highlight w:val="green"/>
          <w:shd w:val="clear" w:color="auto" w:fill="FFFFFF"/>
          <w:lang w:bidi="ar"/>
        </w:rPr>
      </w:pPr>
    </w:p>
    <w:tbl>
      <w:tblPr>
        <w:tblStyle w:val="5"/>
        <w:tblW w:w="9031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032"/>
        <w:gridCol w:w="1615"/>
        <w:gridCol w:w="4225"/>
        <w:gridCol w:w="1238"/>
        <w:gridCol w:w="921"/>
      </w:tblGrid>
      <w:tr w14:paraId="545D0EFC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01" w:hRule="atLeast"/>
          <w:tblHeader/>
          <w:jc w:val="center"/>
        </w:trPr>
        <w:tc>
          <w:tcPr>
            <w:tcW w:w="103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0526D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日期</w:t>
            </w:r>
          </w:p>
        </w:tc>
        <w:tc>
          <w:tcPr>
            <w:tcW w:w="161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AEED0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时间</w:t>
            </w:r>
          </w:p>
        </w:tc>
        <w:tc>
          <w:tcPr>
            <w:tcW w:w="422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C7FBD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内容</w:t>
            </w:r>
          </w:p>
        </w:tc>
        <w:tc>
          <w:tcPr>
            <w:tcW w:w="12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60A5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地点</w:t>
            </w:r>
          </w:p>
        </w:tc>
        <w:tc>
          <w:tcPr>
            <w:tcW w:w="92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 w14:paraId="0F97F9F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负责人</w:t>
            </w:r>
          </w:p>
        </w:tc>
      </w:tr>
      <w:tr w14:paraId="4EC3AD2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464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14B15E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10月22日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E5122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12:00前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5518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报到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469F0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酒店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0E09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井淼</w:t>
            </w:r>
          </w:p>
        </w:tc>
      </w:tr>
      <w:tr w14:paraId="170D75F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45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D7B8BE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7349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12:00-13:00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9E12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中餐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0F232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酒店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C5745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井淼</w:t>
            </w:r>
          </w:p>
        </w:tc>
      </w:tr>
      <w:tr w14:paraId="60F445F1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921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735354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50AC1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14:00-14:30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E78BE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活动启动仪式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F260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4号楼402教室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9310B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张淼</w:t>
            </w:r>
          </w:p>
        </w:tc>
      </w:tr>
      <w:tr w14:paraId="260E703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576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2C2145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050B1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14:30-15:30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64B16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名师示范授课：1.《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以发展之眼洞察创新密码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，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以矛盾之钥解锁平衡之道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》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cr/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（授课教师：无锡旅游商贸分院 冯樱）</w:t>
            </w:r>
          </w:p>
          <w:p w14:paraId="0CFB88E0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2.《继承优良传统，弘扬中国精神》</w:t>
            </w:r>
          </w:p>
          <w:p w14:paraId="28BEB2D9">
            <w:pPr>
              <w:spacing w:line="360" w:lineRule="auto"/>
              <w:jc w:val="left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（授课教师：苏州工业园区分院 洪娟）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DFEE8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47CE4D4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4号楼402教室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77FC1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张淼</w:t>
            </w:r>
          </w:p>
        </w:tc>
      </w:tr>
      <w:tr w14:paraId="4866EEB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653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F2FB58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A115E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15:30-17:30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D1AB2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参观淮海战役烈士纪念塔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9F395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68112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张淼</w:t>
            </w:r>
          </w:p>
        </w:tc>
      </w:tr>
      <w:tr w14:paraId="3E200FE1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22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E1C63E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7EFC7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18:00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A8F13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晚餐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3AD8D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酒店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9CC43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井淼</w:t>
            </w:r>
          </w:p>
        </w:tc>
      </w:tr>
      <w:tr w14:paraId="7EA3CE0A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1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0DF06B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4CD363B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FA62490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3D58BD1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10月23日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1B32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8:00前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2E46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早餐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A0A88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酒店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6DC82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井淼</w:t>
            </w:r>
          </w:p>
        </w:tc>
      </w:tr>
      <w:tr w14:paraId="05CA922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993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2441FA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0406D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8:20-9:00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712AF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公开课：《弘扬伟大长征精神，走好新的长征路》</w:t>
            </w:r>
          </w:p>
          <w:p w14:paraId="14E4C6B4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（授课教师：徐州医药分院 张淼）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A7961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4号楼402教室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35109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管智超</w:t>
            </w:r>
          </w:p>
        </w:tc>
      </w:tr>
      <w:tr w14:paraId="53FFA4A6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627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6A4F5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03385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9:10-9:50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94A284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公开课：《实施“人工智能+”行动，全方位赋能千行百业》</w:t>
            </w:r>
          </w:p>
          <w:p w14:paraId="512B7E0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（授课教师：连云港工贸分院 宋树梅）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8F288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1306F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管智超</w:t>
            </w:r>
          </w:p>
        </w:tc>
      </w:tr>
      <w:tr w14:paraId="4361CAD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15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5C49A7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823AE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9:50-10:40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9677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名师评课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3DE2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4号楼402教室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8E83C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曾海娟工作室</w:t>
            </w:r>
          </w:p>
        </w:tc>
      </w:tr>
      <w:tr w14:paraId="66887EA9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56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B0B098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737A0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10:40-12:00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E45D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专题讲座：与时俱进上好“形势与政策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”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课——《高校“形势与政策”课教学要点（2026年下册）》解读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69883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4号楼402教室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9B9AA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曾海娟</w:t>
            </w:r>
          </w:p>
        </w:tc>
      </w:tr>
      <w:tr w14:paraId="3E55B3FF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56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0079E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E0F34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12:00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E2553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午餐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ED130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教工食堂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FEBAE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管智超</w:t>
            </w:r>
          </w:p>
        </w:tc>
      </w:tr>
      <w:tr w14:paraId="5F4E4B52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56" w:hRule="atLeast"/>
          <w:jc w:val="center"/>
        </w:trPr>
        <w:tc>
          <w:tcPr>
            <w:tcW w:w="10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E70351">
            <w:pPr>
              <w:snapToGrid w:val="0"/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737C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13:00</w:t>
            </w:r>
          </w:p>
        </w:tc>
        <w:tc>
          <w:tcPr>
            <w:tcW w:w="4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A3C92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返程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689A4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F4AAE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 w14:paraId="59AC60FA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45114F01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  <w:r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  <w:t>附件2</w:t>
      </w:r>
    </w:p>
    <w:p w14:paraId="4410C0B1">
      <w:pPr>
        <w:pStyle w:val="4"/>
        <w:widowControl/>
        <w:shd w:val="clear" w:color="auto" w:fill="FFFFFF"/>
        <w:spacing w:before="0" w:beforeAutospacing="0" w:after="312" w:afterLines="10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  <w:t>《形势与政策》片区组集体备课牵头人名单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2912"/>
        <w:gridCol w:w="2750"/>
        <w:gridCol w:w="2399"/>
      </w:tblGrid>
      <w:tr w14:paraId="0DAB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51BD0C48">
            <w:pPr>
              <w:spacing w:line="59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912" w:type="dxa"/>
          </w:tcPr>
          <w:p w14:paraId="5C8D1905">
            <w:pPr>
              <w:spacing w:line="59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片区集体备课牵头人</w:t>
            </w:r>
          </w:p>
        </w:tc>
        <w:tc>
          <w:tcPr>
            <w:tcW w:w="2750" w:type="dxa"/>
          </w:tcPr>
          <w:p w14:paraId="2C05C01E">
            <w:pPr>
              <w:spacing w:line="59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办学单位名称</w:t>
            </w:r>
          </w:p>
        </w:tc>
        <w:tc>
          <w:tcPr>
            <w:tcW w:w="2399" w:type="dxa"/>
          </w:tcPr>
          <w:p w14:paraId="73A7F691">
            <w:pPr>
              <w:spacing w:line="59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所在片区</w:t>
            </w:r>
          </w:p>
        </w:tc>
      </w:tr>
      <w:tr w14:paraId="2E60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77A9E446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912" w:type="dxa"/>
          </w:tcPr>
          <w:p w14:paraId="4BA74292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梁丹丹</w:t>
            </w:r>
          </w:p>
        </w:tc>
        <w:tc>
          <w:tcPr>
            <w:tcW w:w="2750" w:type="dxa"/>
          </w:tcPr>
          <w:p w14:paraId="6AB1BFAA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南京财经分院</w:t>
            </w:r>
          </w:p>
        </w:tc>
        <w:tc>
          <w:tcPr>
            <w:tcW w:w="2399" w:type="dxa"/>
          </w:tcPr>
          <w:p w14:paraId="4012DACA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南京片区组</w:t>
            </w:r>
          </w:p>
        </w:tc>
      </w:tr>
      <w:tr w14:paraId="23A6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3D55A932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912" w:type="dxa"/>
          </w:tcPr>
          <w:p w14:paraId="1A48A687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曾海娟</w:t>
            </w:r>
          </w:p>
        </w:tc>
        <w:tc>
          <w:tcPr>
            <w:tcW w:w="2750" w:type="dxa"/>
          </w:tcPr>
          <w:p w14:paraId="702947D5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无锡机电分院</w:t>
            </w:r>
          </w:p>
        </w:tc>
        <w:tc>
          <w:tcPr>
            <w:tcW w:w="2399" w:type="dxa"/>
          </w:tcPr>
          <w:p w14:paraId="7AB59875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无锡片区组</w:t>
            </w:r>
          </w:p>
        </w:tc>
      </w:tr>
      <w:tr w14:paraId="6BC82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4DE880C3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912" w:type="dxa"/>
          </w:tcPr>
          <w:p w14:paraId="6BA08CC2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张淼</w:t>
            </w:r>
          </w:p>
        </w:tc>
        <w:tc>
          <w:tcPr>
            <w:tcW w:w="2750" w:type="dxa"/>
          </w:tcPr>
          <w:p w14:paraId="0944D91A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徐州医药分院</w:t>
            </w:r>
          </w:p>
        </w:tc>
        <w:tc>
          <w:tcPr>
            <w:tcW w:w="2399" w:type="dxa"/>
          </w:tcPr>
          <w:p w14:paraId="31498034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徐州片区组</w:t>
            </w:r>
          </w:p>
        </w:tc>
      </w:tr>
      <w:tr w14:paraId="1247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78D4047D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912" w:type="dxa"/>
          </w:tcPr>
          <w:p w14:paraId="78BD32C2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邵勇骏</w:t>
            </w:r>
          </w:p>
        </w:tc>
        <w:tc>
          <w:tcPr>
            <w:tcW w:w="2750" w:type="dxa"/>
          </w:tcPr>
          <w:p w14:paraId="0D51265B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武进分院</w:t>
            </w:r>
          </w:p>
        </w:tc>
        <w:tc>
          <w:tcPr>
            <w:tcW w:w="2399" w:type="dxa"/>
          </w:tcPr>
          <w:p w14:paraId="7D39177E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常镇片区组</w:t>
            </w:r>
          </w:p>
        </w:tc>
      </w:tr>
      <w:tr w14:paraId="53294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53066877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912" w:type="dxa"/>
          </w:tcPr>
          <w:p w14:paraId="37E276FF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洪娟</w:t>
            </w:r>
          </w:p>
        </w:tc>
        <w:tc>
          <w:tcPr>
            <w:tcW w:w="2750" w:type="dxa"/>
          </w:tcPr>
          <w:p w14:paraId="05FBDF58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苏州工业园区分院</w:t>
            </w:r>
          </w:p>
        </w:tc>
        <w:tc>
          <w:tcPr>
            <w:tcW w:w="2399" w:type="dxa"/>
          </w:tcPr>
          <w:p w14:paraId="2AB3EA1E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苏州片区组</w:t>
            </w:r>
          </w:p>
        </w:tc>
      </w:tr>
      <w:tr w14:paraId="111A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72BEEB05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912" w:type="dxa"/>
          </w:tcPr>
          <w:p w14:paraId="214B25C4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徐蒙蒙</w:t>
            </w:r>
          </w:p>
        </w:tc>
        <w:tc>
          <w:tcPr>
            <w:tcW w:w="2750" w:type="dxa"/>
          </w:tcPr>
          <w:p w14:paraId="5AF488EC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南通分院</w:t>
            </w:r>
          </w:p>
        </w:tc>
        <w:tc>
          <w:tcPr>
            <w:tcW w:w="2399" w:type="dxa"/>
          </w:tcPr>
          <w:p w14:paraId="7235B2D4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通泰片区组</w:t>
            </w:r>
          </w:p>
        </w:tc>
      </w:tr>
      <w:tr w14:paraId="068B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3B1BAC45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2912" w:type="dxa"/>
          </w:tcPr>
          <w:p w14:paraId="2FAC9574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宋树梅</w:t>
            </w:r>
          </w:p>
        </w:tc>
        <w:tc>
          <w:tcPr>
            <w:tcW w:w="2750" w:type="dxa"/>
          </w:tcPr>
          <w:p w14:paraId="0AEE5A70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连云港工贸分院</w:t>
            </w:r>
          </w:p>
        </w:tc>
        <w:tc>
          <w:tcPr>
            <w:tcW w:w="2399" w:type="dxa"/>
          </w:tcPr>
          <w:p w14:paraId="75101F40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连盐片区组</w:t>
            </w:r>
          </w:p>
        </w:tc>
      </w:tr>
      <w:tr w14:paraId="0D3B2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9" w:type="dxa"/>
          </w:tcPr>
          <w:p w14:paraId="3C377DAF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2912" w:type="dxa"/>
          </w:tcPr>
          <w:p w14:paraId="37DD79F1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马驰</w:t>
            </w:r>
          </w:p>
        </w:tc>
        <w:tc>
          <w:tcPr>
            <w:tcW w:w="2750" w:type="dxa"/>
          </w:tcPr>
          <w:p w14:paraId="469BE473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宿迁经贸分院</w:t>
            </w:r>
          </w:p>
        </w:tc>
        <w:tc>
          <w:tcPr>
            <w:tcW w:w="2399" w:type="dxa"/>
          </w:tcPr>
          <w:p w14:paraId="6597D7B5">
            <w:pPr>
              <w:spacing w:line="59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宿淮扬片区组</w:t>
            </w:r>
          </w:p>
        </w:tc>
      </w:tr>
    </w:tbl>
    <w:p w14:paraId="30B9C410">
      <w:pPr>
        <w:spacing w:line="590" w:lineRule="exact"/>
        <w:jc w:val="center"/>
        <w:rPr>
          <w:rFonts w:ascii="仿宋" w:hAnsi="仿宋" w:eastAsia="仿宋" w:cs="仿宋"/>
          <w:sz w:val="44"/>
          <w:szCs w:val="44"/>
        </w:rPr>
      </w:pPr>
    </w:p>
    <w:p w14:paraId="61A35B39">
      <w:pPr>
        <w:jc w:val="center"/>
        <w:rPr>
          <w:rFonts w:ascii="仿宋" w:hAnsi="仿宋" w:eastAsia="仿宋" w:cs="仿宋"/>
          <w:sz w:val="44"/>
          <w:szCs w:val="44"/>
        </w:rPr>
      </w:pPr>
    </w:p>
    <w:p w14:paraId="52EF8980">
      <w:pPr>
        <w:jc w:val="center"/>
        <w:rPr>
          <w:rFonts w:ascii="仿宋" w:hAnsi="仿宋" w:eastAsia="仿宋" w:cs="仿宋"/>
          <w:sz w:val="44"/>
          <w:szCs w:val="44"/>
        </w:rPr>
      </w:pPr>
    </w:p>
    <w:p w14:paraId="4A7ACDA3">
      <w:pPr>
        <w:jc w:val="center"/>
        <w:rPr>
          <w:rFonts w:ascii="仿宋" w:hAnsi="仿宋" w:eastAsia="仿宋" w:cs="仿宋"/>
          <w:sz w:val="44"/>
          <w:szCs w:val="44"/>
        </w:rPr>
      </w:pPr>
    </w:p>
    <w:p w14:paraId="642FD3C2">
      <w:pPr>
        <w:jc w:val="center"/>
        <w:rPr>
          <w:rFonts w:ascii="仿宋" w:hAnsi="仿宋" w:eastAsia="仿宋" w:cs="仿宋"/>
          <w:sz w:val="44"/>
          <w:szCs w:val="44"/>
        </w:rPr>
      </w:pPr>
    </w:p>
    <w:p w14:paraId="19DBA8BF">
      <w:pPr>
        <w:jc w:val="center"/>
        <w:rPr>
          <w:rFonts w:ascii="仿宋" w:hAnsi="仿宋" w:eastAsia="仿宋" w:cs="仿宋"/>
          <w:sz w:val="44"/>
          <w:szCs w:val="44"/>
        </w:rPr>
      </w:pPr>
    </w:p>
    <w:p w14:paraId="1AE5771D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  <w:r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  <w:t>附件</w:t>
      </w:r>
      <w:r>
        <w:rPr>
          <w:rFonts w:hint="eastAsia" w:ascii="黑体" w:hAnsi="黑体" w:eastAsia="黑体" w:cs="黑体"/>
          <w:sz w:val="30"/>
          <w:szCs w:val="30"/>
          <w:shd w:val="clear" w:color="auto" w:fill="FFFFFF"/>
          <w:lang w:bidi="ar"/>
        </w:rPr>
        <w:t>3</w:t>
      </w:r>
    </w:p>
    <w:p w14:paraId="70175133">
      <w:pPr>
        <w:pStyle w:val="4"/>
        <w:widowControl/>
        <w:shd w:val="clear" w:color="auto" w:fill="FFFFFF"/>
        <w:spacing w:before="0" w:beforeAutospacing="0" w:after="312" w:afterLines="10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  <w:t>徐州片区集体备课牵头人名单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2713"/>
        <w:gridCol w:w="4886"/>
      </w:tblGrid>
      <w:tr w14:paraId="0CC6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4992FE2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713" w:type="dxa"/>
          </w:tcPr>
          <w:p w14:paraId="272DC68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4886" w:type="dxa"/>
          </w:tcPr>
          <w:p w14:paraId="222551F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办学单位名称</w:t>
            </w:r>
          </w:p>
        </w:tc>
      </w:tr>
      <w:tr w14:paraId="0527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3F05127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713" w:type="dxa"/>
          </w:tcPr>
          <w:p w14:paraId="40A22B4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张淼</w:t>
            </w:r>
          </w:p>
        </w:tc>
        <w:tc>
          <w:tcPr>
            <w:tcW w:w="4886" w:type="dxa"/>
          </w:tcPr>
          <w:p w14:paraId="2863510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徐州医药分院</w:t>
            </w:r>
          </w:p>
        </w:tc>
      </w:tr>
      <w:tr w14:paraId="5179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58EAC3A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713" w:type="dxa"/>
          </w:tcPr>
          <w:p w14:paraId="4160588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嵇恩华</w:t>
            </w:r>
          </w:p>
        </w:tc>
        <w:tc>
          <w:tcPr>
            <w:tcW w:w="4886" w:type="dxa"/>
          </w:tcPr>
          <w:p w14:paraId="282FEBE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徐州财经分院</w:t>
            </w:r>
          </w:p>
        </w:tc>
      </w:tr>
      <w:tr w14:paraId="6F20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2E97200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713" w:type="dxa"/>
          </w:tcPr>
          <w:p w14:paraId="76B4ADF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李婧媱</w:t>
            </w:r>
          </w:p>
        </w:tc>
        <w:tc>
          <w:tcPr>
            <w:tcW w:w="4886" w:type="dxa"/>
          </w:tcPr>
          <w:p w14:paraId="0C81EAF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徐州经贸分院</w:t>
            </w:r>
          </w:p>
        </w:tc>
      </w:tr>
      <w:tr w14:paraId="1E28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58E1965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713" w:type="dxa"/>
          </w:tcPr>
          <w:p w14:paraId="6150797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甄学舜</w:t>
            </w:r>
          </w:p>
        </w:tc>
        <w:tc>
          <w:tcPr>
            <w:tcW w:w="4886" w:type="dxa"/>
          </w:tcPr>
          <w:p w14:paraId="6750B47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徐州技师分院</w:t>
            </w:r>
          </w:p>
        </w:tc>
      </w:tr>
      <w:tr w14:paraId="4138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16F13F1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713" w:type="dxa"/>
          </w:tcPr>
          <w:p w14:paraId="400D1C5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黄艳</w:t>
            </w:r>
          </w:p>
        </w:tc>
        <w:tc>
          <w:tcPr>
            <w:tcW w:w="4886" w:type="dxa"/>
          </w:tcPr>
          <w:p w14:paraId="5205BD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睢宁中专办学点</w:t>
            </w:r>
          </w:p>
        </w:tc>
      </w:tr>
      <w:tr w14:paraId="4B37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281C0FD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2713" w:type="dxa"/>
          </w:tcPr>
          <w:p w14:paraId="57981F0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吴檩</w:t>
            </w:r>
          </w:p>
        </w:tc>
        <w:tc>
          <w:tcPr>
            <w:tcW w:w="4886" w:type="dxa"/>
          </w:tcPr>
          <w:p w14:paraId="01EBB97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丰县中专办学点</w:t>
            </w:r>
          </w:p>
        </w:tc>
      </w:tr>
      <w:tr w14:paraId="6FAAC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1A10D09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2713" w:type="dxa"/>
          </w:tcPr>
          <w:p w14:paraId="121E277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顾倩云</w:t>
            </w:r>
          </w:p>
        </w:tc>
        <w:tc>
          <w:tcPr>
            <w:tcW w:w="4886" w:type="dxa"/>
          </w:tcPr>
          <w:p w14:paraId="29DBC89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沛县中专办学点</w:t>
            </w:r>
          </w:p>
        </w:tc>
      </w:tr>
      <w:tr w14:paraId="45738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06B74A1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2713" w:type="dxa"/>
          </w:tcPr>
          <w:p w14:paraId="40A209E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常英奎</w:t>
            </w:r>
          </w:p>
        </w:tc>
        <w:tc>
          <w:tcPr>
            <w:tcW w:w="4886" w:type="dxa"/>
          </w:tcPr>
          <w:p w14:paraId="2363C46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徐州开放大学办学点</w:t>
            </w:r>
          </w:p>
        </w:tc>
      </w:tr>
      <w:tr w14:paraId="65F3C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7C5D906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2713" w:type="dxa"/>
          </w:tcPr>
          <w:p w14:paraId="2C7AF4E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陆丹</w:t>
            </w:r>
          </w:p>
        </w:tc>
        <w:tc>
          <w:tcPr>
            <w:tcW w:w="4886" w:type="dxa"/>
          </w:tcPr>
          <w:p w14:paraId="0412F2A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模特艺术学校办学点</w:t>
            </w:r>
          </w:p>
        </w:tc>
      </w:tr>
      <w:tr w14:paraId="2803A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5322E09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2713" w:type="dxa"/>
          </w:tcPr>
          <w:p w14:paraId="7C0FDBE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吴桐</w:t>
            </w:r>
          </w:p>
        </w:tc>
        <w:tc>
          <w:tcPr>
            <w:tcW w:w="4886" w:type="dxa"/>
          </w:tcPr>
          <w:p w14:paraId="0774D45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徐州高等师范学校办学点</w:t>
            </w:r>
          </w:p>
        </w:tc>
      </w:tr>
      <w:tr w14:paraId="6156A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</w:tcPr>
          <w:p w14:paraId="306AF90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2713" w:type="dxa"/>
          </w:tcPr>
          <w:p w14:paraId="12E103A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彭雪</w:t>
            </w:r>
          </w:p>
        </w:tc>
        <w:tc>
          <w:tcPr>
            <w:tcW w:w="4886" w:type="dxa"/>
          </w:tcPr>
          <w:p w14:paraId="5D56ADC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运河高等师范学校办学点</w:t>
            </w:r>
          </w:p>
        </w:tc>
      </w:tr>
    </w:tbl>
    <w:p w14:paraId="55413BED">
      <w:pPr>
        <w:jc w:val="center"/>
        <w:rPr>
          <w:rFonts w:ascii="仿宋" w:hAnsi="仿宋" w:eastAsia="仿宋" w:cs="仿宋"/>
          <w:sz w:val="44"/>
          <w:szCs w:val="44"/>
        </w:rPr>
      </w:pPr>
    </w:p>
    <w:p w14:paraId="42A4DE78">
      <w:pPr>
        <w:jc w:val="center"/>
        <w:rPr>
          <w:rFonts w:ascii="仿宋" w:hAnsi="仿宋" w:eastAsia="仿宋" w:cs="仿宋"/>
          <w:sz w:val="44"/>
          <w:szCs w:val="44"/>
        </w:rPr>
      </w:pPr>
    </w:p>
    <w:p w14:paraId="49F78699">
      <w:pPr>
        <w:jc w:val="center"/>
        <w:rPr>
          <w:rFonts w:ascii="仿宋" w:hAnsi="仿宋" w:eastAsia="仿宋" w:cs="仿宋"/>
          <w:sz w:val="44"/>
          <w:szCs w:val="44"/>
        </w:rPr>
      </w:pPr>
    </w:p>
    <w:p w14:paraId="37F36FBA">
      <w:pPr>
        <w:jc w:val="center"/>
        <w:rPr>
          <w:rFonts w:ascii="仿宋" w:hAnsi="仿宋" w:eastAsia="仿宋" w:cs="仿宋"/>
          <w:sz w:val="44"/>
          <w:szCs w:val="44"/>
        </w:rPr>
      </w:pPr>
    </w:p>
    <w:p w14:paraId="11120BBD">
      <w:pPr>
        <w:jc w:val="center"/>
        <w:rPr>
          <w:rFonts w:ascii="仿宋" w:hAnsi="仿宋" w:eastAsia="仿宋" w:cs="仿宋"/>
          <w:sz w:val="44"/>
          <w:szCs w:val="44"/>
        </w:rPr>
      </w:pPr>
    </w:p>
    <w:p w14:paraId="7C590AFA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</w:p>
    <w:p w14:paraId="7F07174C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sz w:val="30"/>
          <w:szCs w:val="30"/>
          <w:shd w:val="clear" w:color="auto" w:fill="FFFFFF"/>
          <w:lang w:bidi="ar"/>
        </w:rPr>
        <w:t>附件4</w:t>
      </w:r>
    </w:p>
    <w:p w14:paraId="4E15AFD3">
      <w:pPr>
        <w:pStyle w:val="4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  <w:t>参会人员信息收集二维码</w:t>
      </w:r>
    </w:p>
    <w:p w14:paraId="31071D2D">
      <w:pPr>
        <w:pStyle w:val="4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78F713EC">
      <w:pPr>
        <w:pStyle w:val="4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39C43700">
      <w:pPr>
        <w:pStyle w:val="4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377ED4FD">
      <w:pPr>
        <w:pStyle w:val="4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17BDCD85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ascii="仿宋" w:hAnsi="仿宋" w:eastAsia="仿宋" w:cs="仿宋"/>
          <w:b/>
          <w:bCs/>
          <w:sz w:val="32"/>
          <w:szCs w:val="32"/>
          <w:shd w:val="clear" w:color="auto" w:fill="FFFFFF"/>
        </w:rPr>
        <w:drawing>
          <wp:inline distT="0" distB="0" distL="114300" distR="114300">
            <wp:extent cx="3261995" cy="3190875"/>
            <wp:effectExtent l="0" t="0" r="1905" b="9525"/>
            <wp:docPr id="1" name="图片 1" descr="5E4E56EAD38C6F601289FD71A0DB22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E4E56EAD38C6F601289FD71A0DB22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199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23876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09BCFC35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322441F7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340369DD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0201018E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7BA555E3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10DCD33E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</w:p>
    <w:p w14:paraId="02A0999D">
      <w:pPr>
        <w:pStyle w:val="4"/>
        <w:widowControl/>
        <w:shd w:val="clear" w:color="auto" w:fill="FFFFFF"/>
        <w:spacing w:before="0" w:beforeAutospacing="0" w:after="0" w:afterAutospacing="0" w:line="560" w:lineRule="exact"/>
        <w:rPr>
          <w:rFonts w:ascii="黑体" w:hAnsi="黑体" w:eastAsia="黑体" w:cs="黑体"/>
          <w:sz w:val="30"/>
          <w:szCs w:val="30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sz w:val="30"/>
          <w:szCs w:val="30"/>
          <w:shd w:val="clear" w:color="auto" w:fill="FFFFFF"/>
          <w:lang w:bidi="ar"/>
        </w:rPr>
        <w:t>附件5</w:t>
      </w:r>
    </w:p>
    <w:p w14:paraId="6631D654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  <w:t>活动微信交流群二维码</w:t>
      </w:r>
    </w:p>
    <w:p w14:paraId="20F83A7F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6DE8ECC8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</w:p>
    <w:p w14:paraId="1BD09BE9"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ascii="仿宋" w:hAnsi="仿宋" w:eastAsia="仿宋" w:cs="仿宋"/>
          <w:b/>
          <w:bCs/>
          <w:sz w:val="32"/>
          <w:szCs w:val="32"/>
          <w:shd w:val="clear" w:color="auto" w:fill="FFFFFF"/>
          <w:lang w:bidi="ar"/>
        </w:rPr>
      </w:pPr>
      <w:r>
        <w:rPr>
          <w:rFonts w:ascii="仿宋" w:hAnsi="仿宋" w:eastAsia="仿宋" w:cs="仿宋"/>
          <w:b/>
          <w:bCs/>
          <w:sz w:val="32"/>
          <w:szCs w:val="32"/>
          <w:shd w:val="clear" w:color="auto" w:fill="FFFFFF"/>
        </w:rPr>
        <w:drawing>
          <wp:inline distT="0" distB="0" distL="114300" distR="114300">
            <wp:extent cx="4500880" cy="3954780"/>
            <wp:effectExtent l="0" t="0" r="7620" b="7620"/>
            <wp:docPr id="2" name="图片 2" descr="IMG_4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4744"/>
                    <pic:cNvPicPr>
                      <a:picLocks noChangeAspect="1"/>
                    </pic:cNvPicPr>
                  </pic:nvPicPr>
                  <pic:blipFill>
                    <a:blip r:embed="rId5"/>
                    <a:srcRect t="24142" b="14224"/>
                    <a:stretch>
                      <a:fillRect/>
                    </a:stretch>
                  </pic:blipFill>
                  <pic:spPr>
                    <a:xfrm>
                      <a:off x="0" y="0"/>
                      <a:ext cx="450088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81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707EF2"/>
    <w:rsid w:val="00090C70"/>
    <w:rsid w:val="001A7F34"/>
    <w:rsid w:val="001B223C"/>
    <w:rsid w:val="005A623B"/>
    <w:rsid w:val="00685C32"/>
    <w:rsid w:val="006E2B4A"/>
    <w:rsid w:val="00707A5E"/>
    <w:rsid w:val="00793984"/>
    <w:rsid w:val="008D2E66"/>
    <w:rsid w:val="00960C29"/>
    <w:rsid w:val="009E1A08"/>
    <w:rsid w:val="00B55019"/>
    <w:rsid w:val="00BF47A8"/>
    <w:rsid w:val="00C06AAB"/>
    <w:rsid w:val="00D86DF1"/>
    <w:rsid w:val="00E0067D"/>
    <w:rsid w:val="00ED2ADD"/>
    <w:rsid w:val="00EE582D"/>
    <w:rsid w:val="00EF20BB"/>
    <w:rsid w:val="01D6734A"/>
    <w:rsid w:val="02802F9F"/>
    <w:rsid w:val="05ED50B3"/>
    <w:rsid w:val="06FC5577"/>
    <w:rsid w:val="0C1141B1"/>
    <w:rsid w:val="0D830E43"/>
    <w:rsid w:val="0E306AE6"/>
    <w:rsid w:val="12F232D0"/>
    <w:rsid w:val="149E2D01"/>
    <w:rsid w:val="158F57C3"/>
    <w:rsid w:val="15B20275"/>
    <w:rsid w:val="166E657F"/>
    <w:rsid w:val="17C7104C"/>
    <w:rsid w:val="1B7B0307"/>
    <w:rsid w:val="1C2130D9"/>
    <w:rsid w:val="1CAE031C"/>
    <w:rsid w:val="20933BDF"/>
    <w:rsid w:val="23E333F6"/>
    <w:rsid w:val="24013808"/>
    <w:rsid w:val="244A09D9"/>
    <w:rsid w:val="244B1B1F"/>
    <w:rsid w:val="24AF1021"/>
    <w:rsid w:val="25DA2A28"/>
    <w:rsid w:val="28486A69"/>
    <w:rsid w:val="28BA5AC6"/>
    <w:rsid w:val="2B0B2D29"/>
    <w:rsid w:val="2C663E43"/>
    <w:rsid w:val="2D6D0895"/>
    <w:rsid w:val="2F7223AC"/>
    <w:rsid w:val="31821A20"/>
    <w:rsid w:val="33707EF2"/>
    <w:rsid w:val="34B826F1"/>
    <w:rsid w:val="357065AB"/>
    <w:rsid w:val="3667175C"/>
    <w:rsid w:val="3717095B"/>
    <w:rsid w:val="386502C9"/>
    <w:rsid w:val="390C1B25"/>
    <w:rsid w:val="3B184493"/>
    <w:rsid w:val="3B293484"/>
    <w:rsid w:val="3D2D119E"/>
    <w:rsid w:val="3E265A58"/>
    <w:rsid w:val="3E6E73FF"/>
    <w:rsid w:val="3F8816F2"/>
    <w:rsid w:val="401B31E7"/>
    <w:rsid w:val="404E7933"/>
    <w:rsid w:val="42F57F31"/>
    <w:rsid w:val="44786980"/>
    <w:rsid w:val="457C18C9"/>
    <w:rsid w:val="488917CC"/>
    <w:rsid w:val="4C547C35"/>
    <w:rsid w:val="4E5D7078"/>
    <w:rsid w:val="4F497CD5"/>
    <w:rsid w:val="544803CF"/>
    <w:rsid w:val="5774562F"/>
    <w:rsid w:val="57DC3499"/>
    <w:rsid w:val="5A2A28C4"/>
    <w:rsid w:val="5A9F0C15"/>
    <w:rsid w:val="5B8C73EB"/>
    <w:rsid w:val="5D944335"/>
    <w:rsid w:val="5DD30137"/>
    <w:rsid w:val="5F3C1BFD"/>
    <w:rsid w:val="63493E13"/>
    <w:rsid w:val="63FF0976"/>
    <w:rsid w:val="662D58F1"/>
    <w:rsid w:val="6771662E"/>
    <w:rsid w:val="67E72259"/>
    <w:rsid w:val="6D4318D3"/>
    <w:rsid w:val="6F0A08FB"/>
    <w:rsid w:val="72BC559D"/>
    <w:rsid w:val="73864E0B"/>
    <w:rsid w:val="75B25848"/>
    <w:rsid w:val="76B10FCA"/>
    <w:rsid w:val="77D632A2"/>
    <w:rsid w:val="7858337E"/>
    <w:rsid w:val="7A45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1432</Words>
  <Characters>1638</Characters>
  <Lines>14</Lines>
  <Paragraphs>4</Paragraphs>
  <TotalTime>3</TotalTime>
  <ScaleCrop>false</ScaleCrop>
  <LinksUpToDate>false</LinksUpToDate>
  <CharactersWithSpaces>1776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2026-09-22T06:44:00Z</dcterms:created>
  <dc:creator>shen-cy</dc:creator>
  <cp:lastModifiedBy>刘媛</cp:lastModifiedBy>
  <cp:lastPrinted>2025-10-14T05:43:00Z</cp:lastPrinted>
  <dcterms:modified xsi:type="dcterms:W3CDTF">2026-09-28T06:30:54Z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7BDE3A64A8904AD0A0FEF924A2E58D4B_13</vt:lpwstr>
  </property>
  <property fmtid="{D5CDD505-2E9C-101B-9397-08002B2CF9AE}" pid="4" name="KSOTemplateDocerSaveRecord">
    <vt:lpwstr>eyJoZGlkIjoiZTNlYzJiZmJiNjJlOGZmMGZhOGFkMWQ1N2MzODcwNjQiLCJ1c2VySWQiOiIxODI2MTMyNjk2In0=</vt:lpwstr>
  </property>
</Properties>
</file>